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F3864" w:sz="6" w:space="4"/>
        </w:pBdr>
        <w:spacing w:after="40"/>
      </w:pPr>
      <w:r>
        <w:rPr>
          <w:rFonts w:ascii="Calibri" w:cs="Calibri" w:eastAsia="Calibri" w:hAnsi="Calibri"/>
          <w:b/>
          <w:bCs/>
          <w:color w:val="1F3864"/>
          <w:sz w:val="30"/>
          <w:szCs w:val="30"/>
        </w:rPr>
        <w:t xml:space="preserve">Architectuurbeschrijving</w:t>
      </w:r>
    </w:p>
    <w:p>
      <w:pPr>
        <w:spacing w:after="200" w:before="80"/>
      </w:pPr>
      <w:r>
        <w:rPr>
          <w:rFonts w:ascii="Calibri" w:cs="Calibri" w:eastAsia="Calibri" w:hAnsi="Calibri"/>
          <w:b/>
          <w:bCs/>
          <w:color w:val="1F3864"/>
          <w:sz w:val="15"/>
          <w:szCs w:val="15"/>
        </w:rPr>
        <w:t xml:space="preserve">SOLUTION ARCHITECTUUR  ·  </w:t>
      </w:r>
      <w:r>
        <w:rPr>
          <w:rFonts w:ascii="Calibri" w:cs="Calibri" w:eastAsia="Calibri" w:hAnsi="Calibri"/>
          <w:i/>
          <w:iCs/>
          <w:color w:val="767676"/>
          <w:sz w:val="18"/>
          <w:szCs w:val="18"/>
        </w:rPr>
        <w:t xml:space="preserve">De architectuurbeschrijving is de formele beschrijving van de solution: de bouwstenen waaruit ze bestaat, hun verantwoordelijkheden en grenzen, en hoe ze onderling samenwerken.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600"/>
        <w:gridCol w:w="7038"/>
      </w:tblGrid>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Project</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Versie</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Datum</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bl>
    <w:p>
      <w:pPr>
        <w:spacing w:after="200" w:before="120"/>
      </w:pPr>
      <w:r>
        <w:rPr>
          <w:rFonts w:ascii="Calibri" w:cs="Calibri" w:eastAsia="Calibri" w:hAnsi="Calibri"/>
          <w:i/>
          <w:iCs/>
          <w:color w:val="767676"/>
          <w:sz w:val="17"/>
          <w:szCs w:val="17"/>
        </w:rPr>
        <w:t xml:space="preserve">Het versienummer geeft de status weer, volgens major.minor.patch. 0.y.z is een concept dat nog niet is vastgesteld; 1.0.0 is de eerste vastgestelde versie. Verhoog de patch bij een tekstuele correctie, de minor bij een aanvulling die verenigbaar is met de vorige versie, en de major bij een wijziging die een eerder besluit raakt en dus opnieuw moet worden vastgesteld.</w:t>
      </w:r>
    </w:p>
    <w:p>
      <w:pPr>
        <w:spacing w:after="200" w:before="120"/>
      </w:pPr>
      <w:r>
        <w:rPr>
          <w:rFonts w:ascii="Calibri" w:cs="Calibri" w:eastAsia="Calibri" w:hAnsi="Calibri"/>
          <w:i/>
          <w:iCs/>
          <w:color w:val="767676"/>
          <w:sz w:val="17"/>
          <w:szCs w:val="17"/>
        </w:rPr>
        <w:t xml:space="preserve">Beschrijf niet meer dan nodig is voor het doel van dit stuk. Laat een sectie leeg of verwijder haar wanneer ze in dit geval niets toevoegt.</w:t>
      </w:r>
    </w:p>
    <w:p>
      <w:pPr>
        <w:spacing w:after="20" w:before="260"/>
      </w:pPr>
      <w:r>
        <w:rPr>
          <w:rFonts w:ascii="Calibri" w:cs="Calibri" w:eastAsia="Calibri" w:hAnsi="Calibri"/>
          <w:b/>
          <w:bCs/>
          <w:color w:val="1F3864"/>
          <w:sz w:val="21"/>
          <w:szCs w:val="21"/>
        </w:rPr>
        <w:t xml:space="preserve">Herkomst en gebruik</w:t>
      </w:r>
    </w:p>
    <w:p>
      <w:pPr>
        <w:spacing w:after="60"/>
      </w:pPr>
      <w:r>
        <w:rPr>
          <w:rFonts w:ascii="Calibri" w:cs="Calibri" w:eastAsia="Calibri" w:hAnsi="Calibri"/>
          <w:i/>
          <w:iCs/>
          <w:color w:val="767676"/>
          <w:sz w:val="17"/>
          <w:szCs w:val="17"/>
        </w:rPr>
        <w:t xml:space="preserve">Waar dit werkproduct in de werkwijze vandaan komt en wie het verderop gebruikt. Deze tabel komt uit de methode zelf en hoeft niet te worden ingevuld.</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600"/>
        <w:gridCol w:w="7038"/>
      </w:tblGrid>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Ontstaat bij</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Beschrijf de gebaande weg, Maak high-level design</w:t>
            </w:r>
          </w:p>
        </w:tc>
      </w:tr>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Wordt bijgewerkt door</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Maak low-level design</w:t>
            </w:r>
          </w:p>
        </w:tc>
      </w:tr>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Wordt gelezen door</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Bewaak conformance</w:t>
            </w:r>
          </w:p>
        </w:tc>
      </w:tr>
    </w:tbl>
    <w:p>
      <w:pPr>
        <w:spacing w:after="20" w:before="260"/>
      </w:pPr>
      <w:r>
        <w:rPr>
          <w:rFonts w:ascii="Calibri" w:cs="Calibri" w:eastAsia="Calibri" w:hAnsi="Calibri"/>
          <w:b/>
          <w:bCs/>
          <w:color w:val="1F3864"/>
          <w:sz w:val="21"/>
          <w:szCs w:val="21"/>
        </w:rPr>
        <w:t xml:space="preserve">Inleiding</w:t>
      </w:r>
    </w:p>
    <w:p>
      <w:pPr>
        <w:spacing w:after="60"/>
      </w:pPr>
      <w:r>
        <w:rPr>
          <w:rFonts w:ascii="Calibri" w:cs="Calibri" w:eastAsia="Calibri" w:hAnsi="Calibri"/>
          <w:i/>
          <w:iCs/>
          <w:color w:val="767676"/>
          <w:sz w:val="17"/>
          <w:szCs w:val="17"/>
        </w:rPr>
        <w:t xml:space="preserve">Voor wie dit document is bedoeld en hoe het te lezen. Noem de rollen die erop moeten kunnen beslissen of toetsen — niet alleen wie het schrijft.</w:t>
      </w:r>
    </w:p>
    <w:p>
      <w:pPr>
        <w:spacing w:after="20" w:before="80"/>
      </w:pPr>
      <w:r>
        <w:rPr>
          <w:rFonts w:ascii="Calibri" w:cs="Calibri" w:eastAsia="Calibri" w:hAnsi="Calibri"/>
          <w:b/>
          <w:bCs/>
          <w:color w:val="404040"/>
          <w:sz w:val="18"/>
          <w:szCs w:val="18"/>
        </w:rPr>
        <w:t xml:space="preserve">Doelgroep  </w:t>
      </w:r>
      <w:r>
        <w:rPr>
          <w:rFonts w:ascii="Calibri" w:cs="Calibri" w:eastAsia="Calibri" w:hAnsi="Calibri"/>
          <w:i/>
          <w:iCs/>
          <w:color w:val="767676"/>
          <w:sz w:val="17"/>
          <w:szCs w:val="17"/>
        </w:rPr>
        <w:t xml:space="preserve">wie dit document leest: architectuureigenaar, delivery team, Enterprise architect, leveranciers, reviewers, en wie verder op basis hiervan beslist of toetst.</w:t>
      </w:r>
    </w:p>
    <w:p>
      <w:pPr>
        <w:spacing w:after="40"/>
      </w:pPr>
      <w:r>
        <w:rPr>
          <w:rFonts w:ascii="Calibri" w:cs="Calibri" w:eastAsia="Calibri" w:hAnsi="Calibri"/>
          <w:color w:val="404040"/>
          <w:sz w:val="20"/>
          <w:szCs w:val="20"/>
        </w:rPr>
        <w:t xml:space="preserve">[ … ]</w:t>
      </w:r>
    </w:p>
    <w:p>
      <w:pPr>
        <w:spacing w:after="20" w:before="200"/>
      </w:pPr>
      <w:r>
        <w:rPr>
          <w:rFonts w:ascii="Calibri" w:cs="Calibri" w:eastAsia="Calibri" w:hAnsi="Calibri"/>
          <w:b/>
          <w:bCs/>
          <w:color w:val="1F3864"/>
          <w:sz w:val="19"/>
          <w:szCs w:val="19"/>
        </w:rPr>
        <w:t xml:space="preserve">Weergaven in dit document</w:t>
      </w:r>
    </w:p>
    <w:p>
      <w:pPr>
        <w:spacing w:after="60"/>
      </w:pPr>
      <w:r>
        <w:rPr>
          <w:rFonts w:ascii="Calibri" w:cs="Calibri" w:eastAsia="Calibri" w:hAnsi="Calibri"/>
          <w:i/>
          <w:iCs/>
          <w:color w:val="767676"/>
          <w:sz w:val="17"/>
          <w:szCs w:val="17"/>
        </w:rPr>
        <w:t xml:space="preserve">Welke weergaven dit document bevat, voor welke lezer ze bedoeld zijn en welke soort elementen erin staan. Deze leeswijzer voorkomt dat een diagram wordt gelezen als antwoord op een vraag die het niet beantwoordt.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4"/>
      </w:tblGrid>
      <w:tr>
        <w:trPr>
          <w:tblHeader/>
        </w:trPr>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Weergave</w:t>
            </w:r>
          </w:p>
        </w:tc>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Voor wie</w:t>
            </w:r>
          </w:p>
        </w:tc>
        <w:tc>
          <w:tcPr>
            <w:tcW w:type="dxa" w:w="3214"/>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Wat erin staat</w:t>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00"/>
      </w:pPr>
      <w:r>
        <w:rPr>
          <w:rFonts w:ascii="Calibri" w:cs="Calibri" w:eastAsia="Calibri" w:hAnsi="Calibri"/>
          <w:b/>
          <w:bCs/>
          <w:color w:val="1F3864"/>
          <w:sz w:val="19"/>
          <w:szCs w:val="19"/>
        </w:rPr>
        <w:t xml:space="preserve">Afbakening en detailniveau</w:t>
      </w:r>
    </w:p>
    <w:p>
      <w:pPr>
        <w:spacing w:after="60"/>
      </w:pPr>
      <w:r>
        <w:rPr>
          <w:rFonts w:ascii="Calibri" w:cs="Calibri" w:eastAsia="Calibri" w:hAnsi="Calibri"/>
          <w:i/>
          <w:iCs/>
          <w:color w:val="767676"/>
          <w:sz w:val="17"/>
          <w:szCs w:val="17"/>
        </w:rPr>
        <w:t xml:space="preserve">Wat wel en niet in deze beschrijving zit, en tot welk C4-niveau ze is uitgewerkt. Werk alleen uit wat nodig is om de verandering te begrijpen; wat ongewijzigd blijft, wordt niet opnieuw beschreven.</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Achtergrond</w:t>
      </w:r>
    </w:p>
    <w:p>
      <w:pPr>
        <w:spacing w:after="20" w:before="200"/>
      </w:pPr>
      <w:r>
        <w:rPr>
          <w:rFonts w:ascii="Calibri" w:cs="Calibri" w:eastAsia="Calibri" w:hAnsi="Calibri"/>
          <w:b/>
          <w:bCs/>
          <w:color w:val="1F3864"/>
          <w:sz w:val="19"/>
          <w:szCs w:val="19"/>
        </w:rPr>
        <w:t xml:space="preserve">Aanleiding en probleemstelling</w:t>
      </w:r>
    </w:p>
    <w:p>
      <w:pPr>
        <w:spacing w:after="60"/>
      </w:pPr>
      <w:r>
        <w:rPr>
          <w:rFonts w:ascii="Calibri" w:cs="Calibri" w:eastAsia="Calibri" w:hAnsi="Calibri"/>
          <w:i/>
          <w:iCs/>
          <w:color w:val="767676"/>
          <w:sz w:val="17"/>
          <w:szCs w:val="17"/>
        </w:rPr>
        <w:t xml:space="preserve">Welk probleem of welke doelstelling deze architectuur beantwoordt, en wie daarvan last heeft of erbij gebaat is. Neem dit over uit de architectuurvisie; schrijf hier alleen wat nodig is om de rest van dit document zonder die visie erbij te kunnen lezen.</w:t>
      </w:r>
    </w:p>
    <w:p>
      <w:pPr>
        <w:spacing w:after="40"/>
      </w:pPr>
      <w:r>
        <w:rPr>
          <w:rFonts w:ascii="Calibri" w:cs="Calibri" w:eastAsia="Calibri" w:hAnsi="Calibri"/>
          <w:color w:val="404040"/>
          <w:sz w:val="20"/>
          <w:szCs w:val="20"/>
        </w:rPr>
        <w:t xml:space="preserve">[ … ]</w:t>
      </w:r>
    </w:p>
    <w:p>
      <w:pPr>
        <w:spacing w:after="20" w:before="200"/>
      </w:pPr>
      <w:r>
        <w:rPr>
          <w:rFonts w:ascii="Calibri" w:cs="Calibri" w:eastAsia="Calibri" w:hAnsi="Calibri"/>
          <w:b/>
          <w:bCs/>
          <w:color w:val="1F3864"/>
          <w:sz w:val="19"/>
          <w:szCs w:val="19"/>
        </w:rPr>
        <w:t xml:space="preserve">Gewenste situatie</w:t>
      </w:r>
    </w:p>
    <w:p>
      <w:pPr>
        <w:spacing w:after="60"/>
      </w:pPr>
      <w:r>
        <w:rPr>
          <w:rFonts w:ascii="Calibri" w:cs="Calibri" w:eastAsia="Calibri" w:hAnsi="Calibri"/>
          <w:i/>
          <w:iCs/>
          <w:color w:val="767676"/>
          <w:sz w:val="17"/>
          <w:szCs w:val="17"/>
        </w:rPr>
        <w:t xml:space="preserve">Wat er anders is zodra deze architectuur is gerealiseerd, in enkele zinnen. De doelstellingen zelf staan in de architectuurvisie; hier gaat het om wat dat concreet betekent voor déze solution.</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Architectuurkeuzes</w:t>
      </w:r>
    </w:p>
    <w:p>
      <w:pPr>
        <w:spacing w:after="60"/>
      </w:pPr>
      <w:r>
        <w:rPr>
          <w:rFonts w:ascii="Calibri" w:cs="Calibri" w:eastAsia="Calibri" w:hAnsi="Calibri"/>
          <w:i/>
          <w:iCs/>
          <w:color w:val="767676"/>
          <w:sz w:val="17"/>
          <w:szCs w:val="17"/>
        </w:rPr>
        <w:t xml:space="preserve">De keuzes die samen de vorm van deze architectuur bepalen, in samenhang en op hoofdlijnen — niet de volledige afweging per keuze; dat staat in de architectuurbeslissingen waarnaar deze tabel verwijst.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4"/>
      </w:tblGrid>
      <w:tr>
        <w:trPr>
          <w:tblHeader/>
        </w:trPr>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Keuze</w:t>
            </w:r>
          </w:p>
        </w:tc>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Toelichting</w:t>
            </w:r>
          </w:p>
        </w:tc>
        <w:tc>
          <w:tcPr>
            <w:tcW w:type="dxa" w:w="3214"/>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Architectuurbeslissing</w:t>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00"/>
      </w:pPr>
      <w:r>
        <w:rPr>
          <w:rFonts w:ascii="Calibri" w:cs="Calibri" w:eastAsia="Calibri" w:hAnsi="Calibri"/>
          <w:b/>
          <w:bCs/>
          <w:color w:val="1F3864"/>
          <w:sz w:val="19"/>
          <w:szCs w:val="19"/>
        </w:rPr>
        <w:t xml:space="preserve">Architectuurdoelen en beperkingen</w:t>
      </w:r>
    </w:p>
    <w:p>
      <w:pPr>
        <w:spacing w:after="60"/>
      </w:pPr>
      <w:r>
        <w:rPr>
          <w:rFonts w:ascii="Calibri" w:cs="Calibri" w:eastAsia="Calibri" w:hAnsi="Calibri"/>
          <w:i/>
          <w:iCs/>
          <w:color w:val="767676"/>
          <w:sz w:val="17"/>
          <w:szCs w:val="17"/>
        </w:rPr>
        <w:t xml:space="preserve">Twee soorten krachten bepalen de vorm van deze architectuur. Doelen komen uit eisen: beveiliging, privacy, beschikbaarheid, hergebruik, verplichte aangeschafte producten. Beperkingen komen uit omstandigheden: bestaande systemen, beschikbare hulpmiddelen, samenstelling van het team, planning, contracten. Benoem ze allebei — veel van de vorm komt niet uit de eisen maar uit de omstandigheden.</w:t>
      </w:r>
    </w:p>
    <w:p>
      <w:pPr>
        <w:spacing w:after="40"/>
      </w:pPr>
      <w:r>
        <w:rPr>
          <w:rFonts w:ascii="Calibri" w:cs="Calibri" w:eastAsia="Calibri" w:hAnsi="Calibri"/>
          <w:color w:val="404040"/>
          <w:sz w:val="20"/>
          <w:szCs w:val="20"/>
        </w:rPr>
        <w:t xml:space="preserve">[ … ]</w:t>
      </w:r>
    </w:p>
    <w:p>
      <w:pPr>
        <w:spacing w:after="20" w:before="200"/>
      </w:pPr>
      <w:r>
        <w:rPr>
          <w:rFonts w:ascii="Calibri" w:cs="Calibri" w:eastAsia="Calibri" w:hAnsi="Calibri"/>
          <w:b/>
          <w:bCs/>
          <w:color w:val="1F3864"/>
          <w:sz w:val="19"/>
          <w:szCs w:val="19"/>
        </w:rPr>
        <w:t xml:space="preserve">Structuurbepalende use cases</w:t>
      </w:r>
    </w:p>
    <w:p>
      <w:pPr>
        <w:spacing w:after="60"/>
      </w:pPr>
      <w:r>
        <w:rPr>
          <w:rFonts w:ascii="Calibri" w:cs="Calibri" w:eastAsia="Calibri" w:hAnsi="Calibri"/>
          <w:i/>
          <w:iCs/>
          <w:color w:val="767676"/>
          <w:sz w:val="17"/>
          <w:szCs w:val="17"/>
        </w:rPr>
        <w:t xml:space="preserve">De use cases en scenario's die de opbouw van de solution bepalen: omdat ze veel bouwstenen raken, omdat ze het meeste volume dragen, of omdat ze een gevoelig punt in de architectuur blootleggen. Verwijs naar het use-casemodel; schrijf ze hier niet opnieuw uit.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4"/>
      </w:tblGrid>
      <w:tr>
        <w:trPr>
          <w:tblHeader/>
        </w:trPr>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Use case</w:t>
            </w:r>
          </w:p>
        </w:tc>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Waarom structuurbepalend</w:t>
            </w:r>
          </w:p>
        </w:tc>
        <w:tc>
          <w:tcPr>
            <w:tcW w:type="dxa" w:w="3214"/>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Welke containers geraakt</w:t>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00"/>
      </w:pPr>
      <w:r>
        <w:rPr>
          <w:rFonts w:ascii="Calibri" w:cs="Calibri" w:eastAsia="Calibri" w:hAnsi="Calibri"/>
          <w:b/>
          <w:bCs/>
          <w:color w:val="1F3864"/>
          <w:sz w:val="19"/>
          <w:szCs w:val="19"/>
        </w:rPr>
        <w:t xml:space="preserve">Validatie van de keuzes</w:t>
      </w:r>
    </w:p>
    <w:p>
      <w:pPr>
        <w:spacing w:after="60"/>
      </w:pPr>
      <w:r>
        <w:rPr>
          <w:rFonts w:ascii="Calibri" w:cs="Calibri" w:eastAsia="Calibri" w:hAnsi="Calibri"/>
          <w:i/>
          <w:iCs/>
          <w:color w:val="767676"/>
          <w:sz w:val="17"/>
          <w:szCs w:val="17"/>
        </w:rPr>
        <w:t xml:space="preserve">Hoe en door wie deze keuzes zijn getoetst voordat ze hier zijn vastgelegd: welke review, welk overleg of welke proof-of-concept de keuze heeft bevestigd of juist heeft doen kantelen. Verwijs naar reviewresultaten; schrijf de uitkomst niet opnieuw uit.</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De architectuur</w:t>
      </w:r>
    </w:p>
    <w:p>
      <w:pPr>
        <w:spacing w:after="20" w:before="200"/>
      </w:pPr>
      <w:r>
        <w:rPr>
          <w:rFonts w:ascii="Calibri" w:cs="Calibri" w:eastAsia="Calibri" w:hAnsi="Calibri"/>
          <w:b/>
          <w:bCs/>
          <w:color w:val="1F3864"/>
          <w:sz w:val="19"/>
          <w:szCs w:val="19"/>
        </w:rPr>
        <w:t xml:space="preserve">Context</w:t>
      </w:r>
    </w:p>
    <w:p>
      <w:pPr>
        <w:spacing w:after="60"/>
      </w:pPr>
      <w:r>
        <w:rPr>
          <w:rFonts w:ascii="Calibri" w:cs="Calibri" w:eastAsia="Calibri" w:hAnsi="Calibri"/>
          <w:i/>
          <w:iCs/>
          <w:color w:val="767676"/>
          <w:sz w:val="17"/>
          <w:szCs w:val="17"/>
        </w:rPr>
        <w:t xml:space="preserve">De grenzen van de solution en haar omgeving: gebruikers, aangrenzende systemen en externe partijen. Voeg het contextdiagram hier in en zet daarna in het register wie er aan de andere kant van elke grens staat — die eigenaren heb je nodig zodra er aan een koppeling iets verandert.</w:t>
      </w:r>
    </w:p>
    <w:p>
      <w:pPr>
        <w:spacing w:after="40"/>
      </w:pPr>
      <w:r>
        <w:rPr>
          <w:rFonts w:ascii="Calibri" w:cs="Calibri" w:eastAsia="Calibri" w:hAnsi="Calibri"/>
          <w:color w:val="404040"/>
          <w:sz w:val="20"/>
          <w:szCs w:val="20"/>
        </w:rPr>
        <w:t xml:space="preserve">[ … ]</w:t>
      </w:r>
    </w:p>
    <w:p>
      <w:pPr>
        <w:spacing w:after="40"/>
      </w:pPr>
      <w:r>
        <w:rPr>
          <w:rFonts w:ascii="Calibri" w:cs="Calibri" w:eastAsia="Calibri" w:hAnsi="Calibri"/>
          <w:color w:val="404040"/>
          <w:sz w:val="20"/>
          <w:szCs w:val="20"/>
        </w:rPr>
        <w:t xml:space="preserve">[ … ]</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4"/>
      </w:tblGrid>
      <w:tr>
        <w:trPr>
          <w:tblHeader/>
        </w:trPr>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Partij of systeem</w:t>
            </w:r>
          </w:p>
        </w:tc>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Relatie tot de solution</w:t>
            </w:r>
          </w:p>
        </w:tc>
        <w:tc>
          <w:tcPr>
            <w:tcW w:type="dxa" w:w="3214"/>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Eigenaar</w:t>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00"/>
      </w:pPr>
      <w:r>
        <w:rPr>
          <w:rFonts w:ascii="Calibri" w:cs="Calibri" w:eastAsia="Calibri" w:hAnsi="Calibri"/>
          <w:b/>
          <w:bCs/>
          <w:color w:val="1F3864"/>
          <w:sz w:val="19"/>
          <w:szCs w:val="19"/>
        </w:rPr>
        <w:t xml:space="preserve">Containers</w:t>
      </w:r>
    </w:p>
    <w:p>
      <w:pPr>
        <w:spacing w:after="60"/>
      </w:pPr>
      <w:r>
        <w:rPr>
          <w:rFonts w:ascii="Calibri" w:cs="Calibri" w:eastAsia="Calibri" w:hAnsi="Calibri"/>
          <w:i/>
          <w:iCs/>
          <w:color w:val="767676"/>
          <w:sz w:val="17"/>
          <w:szCs w:val="17"/>
        </w:rPr>
        <w:t xml:space="preserve">De bouwstenen waaruit de solution bestaat: elk onderdeel dat zelfstandig draait of gegevens vasthoudt. Voor de meeste solutions is dit het niveau waarop governance haar oordeel vormt. Voeg het containerdiagram hier in en werk het uit in het register: waar de container verantwoordelijk voor is, waar zijn grens ligt en wie hem bezit.</w:t>
      </w:r>
    </w:p>
    <w:p>
      <w:pPr>
        <w:spacing w:after="40"/>
      </w:pPr>
      <w:r>
        <w:rPr>
          <w:rFonts w:ascii="Calibri" w:cs="Calibri" w:eastAsia="Calibri" w:hAnsi="Calibri"/>
          <w:color w:val="404040"/>
          <w:sz w:val="20"/>
          <w:szCs w:val="20"/>
        </w:rPr>
        <w:t xml:space="preserve">[ … ]</w:t>
      </w:r>
    </w:p>
    <w:p>
      <w:pPr>
        <w:spacing w:after="40"/>
      </w:pPr>
      <w:r>
        <w:rPr>
          <w:rFonts w:ascii="Calibri" w:cs="Calibri" w:eastAsia="Calibri" w:hAnsi="Calibri"/>
          <w:color w:val="404040"/>
          <w:sz w:val="20"/>
          <w:szCs w:val="20"/>
        </w:rPr>
        <w:t xml:space="preserve">[ … ]</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09"/>
        <w:gridCol w:w="2409"/>
        <w:gridCol w:w="2409"/>
        <w:gridCol w:w="2411"/>
      </w:tblGrid>
      <w:tr>
        <w:trPr>
          <w:tblHeader/>
        </w:trPr>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Container</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Verantwoordelijkheid</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Grens</w:t>
            </w:r>
          </w:p>
        </w:tc>
        <w:tc>
          <w:tcPr>
            <w:tcW w:type="dxa" w:w="2411"/>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Eigenaar</w:t>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00"/>
      </w:pPr>
      <w:r>
        <w:rPr>
          <w:rFonts w:ascii="Calibri" w:cs="Calibri" w:eastAsia="Calibri" w:hAnsi="Calibri"/>
          <w:b/>
          <w:bCs/>
          <w:color w:val="1F3864"/>
          <w:sz w:val="19"/>
          <w:szCs w:val="19"/>
        </w:rPr>
        <w:t xml:space="preserve">Componenten</w:t>
      </w:r>
    </w:p>
    <w:p>
      <w:pPr>
        <w:spacing w:after="60"/>
      </w:pPr>
      <w:r>
        <w:rPr>
          <w:rFonts w:ascii="Calibri" w:cs="Calibri" w:eastAsia="Calibri" w:hAnsi="Calibri"/>
          <w:i/>
          <w:iCs/>
          <w:color w:val="767676"/>
          <w:sz w:val="17"/>
          <w:szCs w:val="17"/>
        </w:rPr>
        <w:t xml:space="preserve">Alleen uitwerken waar een architectuurbepalende eis, een risico of een beslissing dat vereist — en dan alleen voor de container waar dat speelt. Laat dit onderdeel anders leeg: een volledig uitgewerkt componentniveau veroudert sneller dan het wordt gelezen.</w:t>
      </w:r>
    </w:p>
    <w:p>
      <w:pPr>
        <w:spacing w:after="40"/>
      </w:pPr>
      <w:r>
        <w:rPr>
          <w:rFonts w:ascii="Calibri" w:cs="Calibri" w:eastAsia="Calibri" w:hAnsi="Calibri"/>
          <w:color w:val="404040"/>
          <w:sz w:val="20"/>
          <w:szCs w:val="20"/>
        </w:rPr>
        <w:t xml:space="preserve">[ … ]</w:t>
      </w:r>
    </w:p>
    <w:p>
      <w:pPr>
        <w:spacing w:after="40"/>
      </w:pPr>
      <w:r>
        <w:rPr>
          <w:rFonts w:ascii="Calibri" w:cs="Calibri" w:eastAsia="Calibri" w:hAnsi="Calibri"/>
          <w:color w:val="404040"/>
          <w:sz w:val="20"/>
          <w:szCs w:val="20"/>
        </w:rPr>
        <w:t xml:space="preserve">[ … ]</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09"/>
        <w:gridCol w:w="2409"/>
        <w:gridCol w:w="2409"/>
        <w:gridCol w:w="2411"/>
      </w:tblGrid>
      <w:tr>
        <w:trPr>
          <w:tblHeader/>
        </w:trPr>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Component</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In welke container</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Verantwoordelijkheid</w:t>
            </w:r>
          </w:p>
        </w:tc>
        <w:tc>
          <w:tcPr>
            <w:tcW w:type="dxa" w:w="2411"/>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Waarom uitgewerkt</w:t>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00"/>
      </w:pPr>
      <w:r>
        <w:rPr>
          <w:rFonts w:ascii="Calibri" w:cs="Calibri" w:eastAsia="Calibri" w:hAnsi="Calibri"/>
          <w:b/>
          <w:bCs/>
          <w:color w:val="1F3864"/>
          <w:sz w:val="19"/>
          <w:szCs w:val="19"/>
        </w:rPr>
        <w:t xml:space="preserve">Koppelingen</w:t>
      </w:r>
    </w:p>
    <w:p>
      <w:pPr>
        <w:spacing w:after="60"/>
      </w:pPr>
      <w:r>
        <w:rPr>
          <w:rFonts w:ascii="Calibri" w:cs="Calibri" w:eastAsia="Calibri" w:hAnsi="Calibri"/>
          <w:i/>
          <w:iCs/>
          <w:color w:val="767676"/>
          <w:sz w:val="17"/>
          <w:szCs w:val="17"/>
        </w:rPr>
        <w:t xml:space="preserve">Per koppeling wat er wordt uitgewisseld en wat er gebeurt als de andere kant wegvalt. Dit register beslaat de drie niveaus hierboven — koppelingen over de systeemgrens heen én tussen containers onderling — en staat daarom apart. Voor governance is het doorgaans het belangrijkste blad van het document.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927"/>
        <w:gridCol w:w="1927"/>
        <w:gridCol w:w="1927"/>
        <w:gridCol w:w="1927"/>
        <w:gridCol w:w="1930"/>
      </w:tblGrid>
      <w:tr>
        <w:trPr>
          <w:tblHeader/>
        </w:trPr>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Koppeling</w:t>
            </w:r>
          </w:p>
        </w:tc>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Van</w:t>
            </w:r>
          </w:p>
        </w:tc>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Naar</w:t>
            </w:r>
          </w:p>
        </w:tc>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Wat wordt uitgewisseld</w:t>
            </w:r>
          </w:p>
        </w:tc>
        <w:tc>
          <w:tcPr>
            <w:tcW w:type="dxa" w:w="193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Gedrag bij uitval</w:t>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00"/>
      </w:pPr>
      <w:r>
        <w:rPr>
          <w:rFonts w:ascii="Calibri" w:cs="Calibri" w:eastAsia="Calibri" w:hAnsi="Calibri"/>
          <w:b/>
          <w:bCs/>
          <w:color w:val="1F3864"/>
          <w:sz w:val="19"/>
          <w:szCs w:val="19"/>
        </w:rPr>
        <w:t xml:space="preserve">Plaatsing</w:t>
      </w:r>
    </w:p>
    <w:p>
      <w:pPr>
        <w:spacing w:after="60"/>
      </w:pPr>
      <w:r>
        <w:rPr>
          <w:rFonts w:ascii="Calibri" w:cs="Calibri" w:eastAsia="Calibri" w:hAnsi="Calibri"/>
          <w:i/>
          <w:iCs/>
          <w:color w:val="767676"/>
          <w:sz w:val="17"/>
          <w:szCs w:val="17"/>
        </w:rPr>
        <w:t xml:space="preserve">Waarop de bouwstenen draaien: omgevingen, knooppunten en de verbindingen ertussen, met de afbeelding van containers op die knooppunten. Voeg het deploymentdiagram hier in. Laat weg wat standaard uit de paved road volgt.</w:t>
      </w:r>
    </w:p>
    <w:p>
      <w:pPr>
        <w:spacing w:after="40"/>
      </w:pPr>
      <w:r>
        <w:rPr>
          <w:rFonts w:ascii="Calibri" w:cs="Calibri" w:eastAsia="Calibri" w:hAnsi="Calibri"/>
          <w:color w:val="404040"/>
          <w:sz w:val="20"/>
          <w:szCs w:val="20"/>
        </w:rPr>
        <w:t xml:space="preserve">[ … ]</w:t>
      </w:r>
    </w:p>
    <w:p>
      <w:pPr>
        <w:spacing w:after="40"/>
      </w:pPr>
      <w:r>
        <w:rPr>
          <w:rFonts w:ascii="Calibri" w:cs="Calibri" w:eastAsia="Calibri" w:hAnsi="Calibri"/>
          <w:color w:val="404040"/>
          <w:sz w:val="20"/>
          <w:szCs w:val="20"/>
        </w:rPr>
        <w:t xml:space="preserve">[ … ]</w:t>
      </w:r>
    </w:p>
    <w:p>
      <w:pPr>
        <w:spacing w:after="20" w:before="200"/>
      </w:pPr>
      <w:r>
        <w:rPr>
          <w:rFonts w:ascii="Calibri" w:cs="Calibri" w:eastAsia="Calibri" w:hAnsi="Calibri"/>
          <w:b/>
          <w:bCs/>
          <w:color w:val="1F3864"/>
          <w:sz w:val="19"/>
          <w:szCs w:val="19"/>
        </w:rPr>
        <w:t xml:space="preserve">Gegevens</w:t>
      </w:r>
    </w:p>
    <w:p>
      <w:pPr>
        <w:spacing w:after="60"/>
      </w:pPr>
      <w:r>
        <w:rPr>
          <w:rFonts w:ascii="Calibri" w:cs="Calibri" w:eastAsia="Calibri" w:hAnsi="Calibri"/>
          <w:i/>
          <w:iCs/>
          <w:color w:val="767676"/>
          <w:sz w:val="17"/>
          <w:szCs w:val="17"/>
        </w:rPr>
        <w:t xml:space="preserve">Welke gegevens waar worden vastgelegd, wie eigenaar is en hoe lang ze bewaard blijven. Sla dit onderdeel over als de opslag triviaal is of geheel uit de bouwstenen volgt.</w:t>
      </w:r>
    </w:p>
    <w:p>
      <w:pPr>
        <w:spacing w:after="40"/>
      </w:pPr>
      <w:r>
        <w:rPr>
          <w:rFonts w:ascii="Calibri" w:cs="Calibri" w:eastAsia="Calibri" w:hAnsi="Calibri"/>
          <w:color w:val="404040"/>
          <w:sz w:val="20"/>
          <w:szCs w:val="20"/>
        </w:rPr>
        <w:t xml:space="preserve">[ … ]</w:t>
      </w:r>
    </w:p>
    <w:p>
      <w:pPr>
        <w:spacing w:after="20" w:before="200"/>
      </w:pPr>
      <w:r>
        <w:rPr>
          <w:rFonts w:ascii="Calibri" w:cs="Calibri" w:eastAsia="Calibri" w:hAnsi="Calibri"/>
          <w:b/>
          <w:bCs/>
          <w:color w:val="1F3864"/>
          <w:sz w:val="19"/>
          <w:szCs w:val="19"/>
        </w:rPr>
        <w:t xml:space="preserve">Omvang en prestaties</w:t>
      </w:r>
    </w:p>
    <w:p>
      <w:pPr>
        <w:spacing w:after="60"/>
      </w:pPr>
      <w:r>
        <w:rPr>
          <w:rFonts w:ascii="Calibri" w:cs="Calibri" w:eastAsia="Calibri" w:hAnsi="Calibri"/>
          <w:i/>
          <w:iCs/>
          <w:color w:val="767676"/>
          <w:sz w:val="17"/>
          <w:szCs w:val="17"/>
        </w:rPr>
        <w:t xml:space="preserve">De omvangskenmerken die de vorm van de architectuur raken: aantallen gebruikers, volumes, groei, piekbelasting, en de prestatiegrenzen waarbinnen dat moet passen.</w:t>
      </w:r>
    </w:p>
    <w:p>
      <w:pPr>
        <w:spacing w:after="40"/>
      </w:pPr>
      <w:r>
        <w:rPr>
          <w:rFonts w:ascii="Calibri" w:cs="Calibri" w:eastAsia="Calibri" w:hAnsi="Calibri"/>
          <w:color w:val="404040"/>
          <w:sz w:val="20"/>
          <w:szCs w:val="20"/>
        </w:rPr>
        <w:t xml:space="preserve">[ … ]</w:t>
      </w:r>
    </w:p>
    <w:p>
      <w:pPr>
        <w:spacing w:after="20" w:before="200"/>
      </w:pPr>
      <w:r>
        <w:rPr>
          <w:rFonts w:ascii="Calibri" w:cs="Calibri" w:eastAsia="Calibri" w:hAnsi="Calibri"/>
          <w:b/>
          <w:bCs/>
          <w:color w:val="1F3864"/>
          <w:sz w:val="19"/>
          <w:szCs w:val="19"/>
        </w:rPr>
        <w:t xml:space="preserve">Kwaliteitseigenschappen</w:t>
      </w:r>
    </w:p>
    <w:p>
      <w:pPr>
        <w:spacing w:after="60"/>
      </w:pPr>
      <w:r>
        <w:rPr>
          <w:rFonts w:ascii="Calibri" w:cs="Calibri" w:eastAsia="Calibri" w:hAnsi="Calibri"/>
          <w:i/>
          <w:iCs/>
          <w:color w:val="767676"/>
          <w:sz w:val="17"/>
          <w:szCs w:val="17"/>
        </w:rPr>
        <w:t xml:space="preserve">Hoe deze architectuur de eigenschappen waarmaakt die niet in functionaliteit zijn uit te drukken: beschikbaarheid, herstelbaarheid, beveiliging, uitbreidbaarheid, onderhoudbaarheid. Zeg per eigenschap wélke keuze in deze architectuur haar levert, niet dát de architectuur eraan voldoet.</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Realisatie van de architectuur</w:t>
      </w:r>
    </w:p>
    <w:p>
      <w:pPr>
        <w:spacing w:after="20" w:before="200"/>
      </w:pPr>
      <w:r>
        <w:rPr>
          <w:rFonts w:ascii="Calibri" w:cs="Calibri" w:eastAsia="Calibri" w:hAnsi="Calibri"/>
          <w:b/>
          <w:bCs/>
          <w:color w:val="1F3864"/>
          <w:sz w:val="19"/>
          <w:szCs w:val="19"/>
        </w:rPr>
        <w:t xml:space="preserve">Verschil met de huidige situatie</w:t>
      </w:r>
    </w:p>
    <w:p>
      <w:pPr>
        <w:spacing w:after="60"/>
      </w:pPr>
      <w:r>
        <w:rPr>
          <w:rFonts w:ascii="Calibri" w:cs="Calibri" w:eastAsia="Calibri" w:hAnsi="Calibri"/>
          <w:i/>
          <w:iCs/>
          <w:color w:val="767676"/>
          <w:sz w:val="17"/>
          <w:szCs w:val="17"/>
        </w:rPr>
        <w:t xml:space="preserve">Wat verdwijnt, wat verandert, wat komt erbij. Beschrijf de huidige situatie alleen voor zover ze geraakt wordt.</w:t>
      </w:r>
    </w:p>
    <w:p>
      <w:pPr>
        <w:spacing w:after="40"/>
      </w:pPr>
      <w:r>
        <w:rPr>
          <w:rFonts w:ascii="Calibri" w:cs="Calibri" w:eastAsia="Calibri" w:hAnsi="Calibri"/>
          <w:color w:val="404040"/>
          <w:sz w:val="20"/>
          <w:szCs w:val="20"/>
        </w:rPr>
        <w:t xml:space="preserve">[ … ]</w:t>
      </w:r>
    </w:p>
    <w:p>
      <w:pPr>
        <w:spacing w:after="20" w:before="200"/>
      </w:pPr>
      <w:r>
        <w:rPr>
          <w:rFonts w:ascii="Calibri" w:cs="Calibri" w:eastAsia="Calibri" w:hAnsi="Calibri"/>
          <w:b/>
          <w:bCs/>
          <w:color w:val="1F3864"/>
          <w:sz w:val="19"/>
          <w:szCs w:val="19"/>
        </w:rPr>
        <w:t xml:space="preserve">Implementatie en migratie</w:t>
      </w:r>
    </w:p>
    <w:p>
      <w:pPr>
        <w:spacing w:after="60"/>
      </w:pPr>
      <w:r>
        <w:rPr>
          <w:rFonts w:ascii="Calibri" w:cs="Calibri" w:eastAsia="Calibri" w:hAnsi="Calibri"/>
          <w:i/>
          <w:iCs/>
          <w:color w:val="767676"/>
          <w:sz w:val="17"/>
          <w:szCs w:val="17"/>
        </w:rPr>
        <w:t xml:space="preserve">In welke stappen deze architectuur wordt gerealiseerd, en wat elke stap oplevert. Schrijf de volledige planning niet hier uit — dat staat in het migratiescenario — maar geef aan welke transitiestap(pen) op dit model van toepassing zijn.</w:t>
      </w:r>
    </w:p>
    <w:p>
      <w:pPr>
        <w:spacing w:after="40"/>
      </w:pPr>
      <w:r>
        <w:rPr>
          <w:rFonts w:ascii="Calibri" w:cs="Calibri" w:eastAsia="Calibri" w:hAnsi="Calibri"/>
          <w:color w:val="404040"/>
          <w:sz w:val="20"/>
          <w:szCs w:val="20"/>
        </w:rPr>
        <w:t xml:space="preserve">[ … ]</w:t>
      </w:r>
    </w:p>
    <w:p>
      <w:pPr>
        <w:spacing w:after="20" w:before="200"/>
      </w:pPr>
      <w:r>
        <w:rPr>
          <w:rFonts w:ascii="Calibri" w:cs="Calibri" w:eastAsia="Calibri" w:hAnsi="Calibri"/>
          <w:b/>
          <w:bCs/>
          <w:color w:val="1F3864"/>
          <w:sz w:val="19"/>
          <w:szCs w:val="19"/>
        </w:rPr>
        <w:t xml:space="preserve">Onderbouwing van de keuzes</w:t>
      </w:r>
    </w:p>
    <w:p>
      <w:pPr>
        <w:spacing w:after="60"/>
      </w:pPr>
      <w:r>
        <w:rPr>
          <w:rFonts w:ascii="Calibri" w:cs="Calibri" w:eastAsia="Calibri" w:hAnsi="Calibri"/>
          <w:i/>
          <w:iCs/>
          <w:color w:val="767676"/>
          <w:sz w:val="17"/>
          <w:szCs w:val="17"/>
        </w:rPr>
        <w:t xml:space="preserve">Niet hier uitschrijven. Verwijs naar de architectuurbeslissingen waarin de afwegingen zijn vastgelegd.</w:t>
      </w:r>
    </w:p>
    <w:p>
      <w:pPr>
        <w:spacing w:after="40"/>
      </w:pPr>
      <w:r>
        <w:rPr>
          <w:rFonts w:ascii="Calibri" w:cs="Calibri" w:eastAsia="Calibri" w:hAnsi="Calibri"/>
          <w:color w:val="404040"/>
          <w:sz w:val="20"/>
          <w:szCs w:val="20"/>
        </w:rPr>
        <w:t xml:space="preserve">[ … ]</w:t>
      </w:r>
    </w:p>
    <w:p>
      <w:pPr>
        <w:spacing w:after="20" w:before="200"/>
      </w:pPr>
      <w:r>
        <w:rPr>
          <w:rFonts w:ascii="Calibri" w:cs="Calibri" w:eastAsia="Calibri" w:hAnsi="Calibri"/>
          <w:b/>
          <w:bCs/>
          <w:color w:val="1F3864"/>
          <w:sz w:val="19"/>
          <w:szCs w:val="19"/>
        </w:rPr>
        <w:t xml:space="preserve">Vindplaats in de architectuurrepository</w:t>
      </w:r>
    </w:p>
    <w:p>
      <w:pPr>
        <w:spacing w:after="60"/>
      </w:pPr>
      <w:r>
        <w:rPr>
          <w:rFonts w:ascii="Calibri" w:cs="Calibri" w:eastAsia="Calibri" w:hAnsi="Calibri"/>
          <w:i/>
          <w:iCs/>
          <w:color w:val="767676"/>
          <w:sz w:val="17"/>
          <w:szCs w:val="17"/>
        </w:rPr>
        <w:t xml:space="preserve">Waar de componenten van deze beschrijving zijn opgenomen, zodat ze op dezelfde autoritatieve plek staan als de overige artefacten.</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Samenhang met andere initiatieven</w:t>
      </w:r>
    </w:p>
    <w:p>
      <w:pPr>
        <w:spacing w:after="60"/>
      </w:pPr>
      <w:r>
        <w:rPr>
          <w:rFonts w:ascii="Calibri" w:cs="Calibri" w:eastAsia="Calibri" w:hAnsi="Calibri"/>
          <w:i/>
          <w:iCs/>
          <w:color w:val="767676"/>
          <w:sz w:val="17"/>
          <w:szCs w:val="17"/>
        </w:rPr>
        <w:t xml:space="preserve">Bijlage: hoe deze architectuur zich verhoudt tot kaders, programma's en initiatieven buiten deze opdracht. Een architectuur die in isolatie wordt gelezen, mist precies deze samenhang — laat dit hoofdstuk daarom niet standaard leeg, ook al is de opdracht klein.</w:t>
      </w:r>
    </w:p>
    <w:p>
      <w:pPr>
        <w:spacing w:after="20" w:before="200"/>
      </w:pPr>
      <w:r>
        <w:rPr>
          <w:rFonts w:ascii="Calibri" w:cs="Calibri" w:eastAsia="Calibri" w:hAnsi="Calibri"/>
          <w:b/>
          <w:bCs/>
          <w:color w:val="1F3864"/>
          <w:sz w:val="19"/>
          <w:szCs w:val="19"/>
        </w:rPr>
        <w:t xml:space="preserve">Kaders en standaarden</w:t>
      </w:r>
    </w:p>
    <w:p>
      <w:pPr>
        <w:spacing w:after="60"/>
      </w:pPr>
      <w:r>
        <w:rPr>
          <w:rFonts w:ascii="Calibri" w:cs="Calibri" w:eastAsia="Calibri" w:hAnsi="Calibri"/>
          <w:i/>
          <w:iCs/>
          <w:color w:val="767676"/>
          <w:sz w:val="17"/>
          <w:szCs w:val="17"/>
        </w:rPr>
        <w:t xml:space="preserve">Aan welke externe referentiearchitecturen, wet- en regelgeving of standaarden deze architectuur voldoet of waarmee ze aansluit, en op welke punten bewust wordt afgeweken.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19"/>
        <w:gridCol w:w="4819"/>
      </w:tblGrid>
      <w:tr>
        <w:trPr>
          <w:tblHeader/>
        </w:trPr>
        <w:tc>
          <w:tcPr>
            <w:tcW w:type="dxa" w:w="481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Kader of standaard</w:t>
            </w:r>
          </w:p>
        </w:tc>
        <w:tc>
          <w:tcPr>
            <w:tcW w:type="dxa" w:w="481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Hoe deze architectuur ermee samenhangt</w:t>
            </w:r>
          </w:p>
        </w:tc>
      </w:tr>
      <w:tr>
        <w:tc>
          <w:tcPr>
            <w:tcW w:type="dxa" w:w="481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481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481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481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481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481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00"/>
      </w:pPr>
      <w:r>
        <w:rPr>
          <w:rFonts w:ascii="Calibri" w:cs="Calibri" w:eastAsia="Calibri" w:hAnsi="Calibri"/>
          <w:b/>
          <w:bCs/>
          <w:color w:val="1F3864"/>
          <w:sz w:val="19"/>
          <w:szCs w:val="19"/>
        </w:rPr>
        <w:t xml:space="preserve">Andere programma's en initiatieven</w:t>
      </w:r>
    </w:p>
    <w:p>
      <w:pPr>
        <w:spacing w:after="60"/>
      </w:pPr>
      <w:r>
        <w:rPr>
          <w:rFonts w:ascii="Calibri" w:cs="Calibri" w:eastAsia="Calibri" w:hAnsi="Calibri"/>
          <w:i/>
          <w:iCs/>
          <w:color w:val="767676"/>
          <w:sz w:val="17"/>
          <w:szCs w:val="17"/>
        </w:rPr>
        <w:t xml:space="preserve">Met welke andere lopende initiatieven deze architectuur samenhangt: gedeelde bouwstenen, afhankelijkheden in planning, of overlappende scope. Benoem per initiatief de aard van de relatie en wie het aanspreekpunt is.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4"/>
      </w:tblGrid>
      <w:tr>
        <w:trPr>
          <w:tblHeader/>
        </w:trPr>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Initiatief</w:t>
            </w:r>
          </w:p>
        </w:tc>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Aard van de samenhang</w:t>
            </w:r>
          </w:p>
        </w:tc>
        <w:tc>
          <w:tcPr>
            <w:tcW w:type="dxa" w:w="3214"/>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Aanspreekpunt</w:t>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Gereed wanneer</w:t>
      </w:r>
    </w:p>
    <w:p>
      <w:pPr>
        <w:pStyle w:val="ListParagraph"/>
        <w:numPr>
          <w:ilvl w:val="0"/>
          <w:numId w:val="2"/>
        </w:numPr>
        <w:spacing w:after="20"/>
      </w:pPr>
      <w:r>
        <w:rPr>
          <w:rFonts w:ascii="Calibri" w:cs="Calibri" w:eastAsia="Calibri" w:hAnsi="Calibri"/>
          <w:sz w:val="20"/>
          <w:szCs w:val="20"/>
        </w:rPr>
        <w:t xml:space="preserve">De doelgroep en de leeswijzer benoemen elke weergave en haar lezer.</w:t>
      </w:r>
    </w:p>
    <w:p>
      <w:pPr>
        <w:pStyle w:val="ListParagraph"/>
        <w:numPr>
          <w:ilvl w:val="0"/>
          <w:numId w:val="2"/>
        </w:numPr>
        <w:spacing w:after="20"/>
      </w:pPr>
      <w:r>
        <w:rPr>
          <w:rFonts w:ascii="Calibri" w:cs="Calibri" w:eastAsia="Calibri" w:hAnsi="Calibri"/>
          <w:sz w:val="20"/>
          <w:szCs w:val="20"/>
        </w:rPr>
        <w:t xml:space="preserve">De probleemstelling en de gewenste situatie zijn kort geschetst en verwijzen naar de architectuurvisie.</w:t>
      </w:r>
    </w:p>
    <w:p>
      <w:pPr>
        <w:pStyle w:val="ListParagraph"/>
        <w:numPr>
          <w:ilvl w:val="0"/>
          <w:numId w:val="2"/>
        </w:numPr>
        <w:spacing w:after="20"/>
      </w:pPr>
      <w:r>
        <w:rPr>
          <w:rFonts w:ascii="Calibri" w:cs="Calibri" w:eastAsia="Calibri" w:hAnsi="Calibri"/>
          <w:sz w:val="20"/>
          <w:szCs w:val="20"/>
        </w:rPr>
        <w:t xml:space="preserve">De architectuurkeuzes staan als overzicht bij elkaar, met verwijzing naar de onderliggende architectuurbeslissingen.</w:t>
      </w:r>
    </w:p>
    <w:p>
      <w:pPr>
        <w:pStyle w:val="ListParagraph"/>
        <w:numPr>
          <w:ilvl w:val="0"/>
          <w:numId w:val="2"/>
        </w:numPr>
        <w:spacing w:after="20"/>
      </w:pPr>
      <w:r>
        <w:rPr>
          <w:rFonts w:ascii="Calibri" w:cs="Calibri" w:eastAsia="Calibri" w:hAnsi="Calibri"/>
          <w:sz w:val="20"/>
          <w:szCs w:val="20"/>
        </w:rPr>
        <w:t xml:space="preserve">Van de keuzes is aangegeven hoe en door wie ze zijn gevalideerd.</w:t>
      </w:r>
    </w:p>
    <w:p>
      <w:pPr>
        <w:pStyle w:val="ListParagraph"/>
        <w:numPr>
          <w:ilvl w:val="0"/>
          <w:numId w:val="2"/>
        </w:numPr>
        <w:spacing w:after="20"/>
      </w:pPr>
      <w:r>
        <w:rPr>
          <w:rFonts w:ascii="Calibri" w:cs="Calibri" w:eastAsia="Calibri" w:hAnsi="Calibri"/>
          <w:sz w:val="20"/>
          <w:szCs w:val="20"/>
        </w:rPr>
        <w:t xml:space="preserve">De systeemgrenzen zijn eenduidig.</w:t>
      </w:r>
    </w:p>
    <w:p>
      <w:pPr>
        <w:pStyle w:val="ListParagraph"/>
        <w:numPr>
          <w:ilvl w:val="0"/>
          <w:numId w:val="2"/>
        </w:numPr>
        <w:spacing w:after="20"/>
      </w:pPr>
      <w:r>
        <w:rPr>
          <w:rFonts w:ascii="Calibri" w:cs="Calibri" w:eastAsia="Calibri" w:hAnsi="Calibri"/>
          <w:sz w:val="20"/>
          <w:szCs w:val="20"/>
        </w:rPr>
        <w:t xml:space="preserve">Van elke partij aan de andere kant van een grens is de eigenaar bekend.</w:t>
      </w:r>
    </w:p>
    <w:p>
      <w:pPr>
        <w:pStyle w:val="ListParagraph"/>
        <w:numPr>
          <w:ilvl w:val="0"/>
          <w:numId w:val="2"/>
        </w:numPr>
        <w:spacing w:after="20"/>
      </w:pPr>
      <w:r>
        <w:rPr>
          <w:rFonts w:ascii="Calibri" w:cs="Calibri" w:eastAsia="Calibri" w:hAnsi="Calibri"/>
          <w:sz w:val="20"/>
          <w:szCs w:val="20"/>
        </w:rPr>
        <w:t xml:space="preserve">Doelen én opgelegde beperkingen zijn benoemd.</w:t>
      </w:r>
    </w:p>
    <w:p>
      <w:pPr>
        <w:pStyle w:val="ListParagraph"/>
        <w:numPr>
          <w:ilvl w:val="0"/>
          <w:numId w:val="2"/>
        </w:numPr>
        <w:spacing w:after="20"/>
      </w:pPr>
      <w:r>
        <w:rPr>
          <w:rFonts w:ascii="Calibri" w:cs="Calibri" w:eastAsia="Calibri" w:hAnsi="Calibri"/>
          <w:sz w:val="20"/>
          <w:szCs w:val="20"/>
        </w:rPr>
        <w:t xml:space="preserve">De structuurbepalende use cases staan erbij.</w:t>
      </w:r>
    </w:p>
    <w:p>
      <w:pPr>
        <w:pStyle w:val="ListParagraph"/>
        <w:numPr>
          <w:ilvl w:val="0"/>
          <w:numId w:val="2"/>
        </w:numPr>
        <w:spacing w:after="20"/>
      </w:pPr>
      <w:r>
        <w:rPr>
          <w:rFonts w:ascii="Calibri" w:cs="Calibri" w:eastAsia="Calibri" w:hAnsi="Calibri"/>
          <w:sz w:val="20"/>
          <w:szCs w:val="20"/>
        </w:rPr>
        <w:t xml:space="preserve">Elke container heeft een verantwoordelijkheid, een grens en een eigenaar.</w:t>
      </w:r>
    </w:p>
    <w:p>
      <w:pPr>
        <w:pStyle w:val="ListParagraph"/>
        <w:numPr>
          <w:ilvl w:val="0"/>
          <w:numId w:val="2"/>
        </w:numPr>
        <w:spacing w:after="20"/>
      </w:pPr>
      <w:r>
        <w:rPr>
          <w:rFonts w:ascii="Calibri" w:cs="Calibri" w:eastAsia="Calibri" w:hAnsi="Calibri"/>
          <w:sz w:val="20"/>
          <w:szCs w:val="20"/>
        </w:rPr>
        <w:t xml:space="preserve">Componenten zijn alleen uitgewerkt waar een eis, risico of beslissing dat vroeg.</w:t>
      </w:r>
    </w:p>
    <w:p>
      <w:pPr>
        <w:pStyle w:val="ListParagraph"/>
        <w:numPr>
          <w:ilvl w:val="0"/>
          <w:numId w:val="2"/>
        </w:numPr>
        <w:spacing w:after="20"/>
      </w:pPr>
      <w:r>
        <w:rPr>
          <w:rFonts w:ascii="Calibri" w:cs="Calibri" w:eastAsia="Calibri" w:hAnsi="Calibri"/>
          <w:sz w:val="20"/>
          <w:szCs w:val="20"/>
        </w:rPr>
        <w:t xml:space="preserve">Van elke koppeling is het gedrag bij uitval bekend.</w:t>
      </w:r>
    </w:p>
    <w:p>
      <w:pPr>
        <w:pStyle w:val="ListParagraph"/>
        <w:numPr>
          <w:ilvl w:val="0"/>
          <w:numId w:val="2"/>
        </w:numPr>
        <w:spacing w:after="20"/>
      </w:pPr>
      <w:r>
        <w:rPr>
          <w:rFonts w:ascii="Calibri" w:cs="Calibri" w:eastAsia="Calibri" w:hAnsi="Calibri"/>
          <w:sz w:val="20"/>
          <w:szCs w:val="20"/>
        </w:rPr>
        <w:t xml:space="preserve">Bij elke kwaliteitseigenschap staat welke keuze haar levert.</w:t>
      </w:r>
    </w:p>
    <w:p>
      <w:pPr>
        <w:pStyle w:val="ListParagraph"/>
        <w:numPr>
          <w:ilvl w:val="0"/>
          <w:numId w:val="2"/>
        </w:numPr>
        <w:spacing w:after="20"/>
      </w:pPr>
      <w:r>
        <w:rPr>
          <w:rFonts w:ascii="Calibri" w:cs="Calibri" w:eastAsia="Calibri" w:hAnsi="Calibri"/>
          <w:sz w:val="20"/>
          <w:szCs w:val="20"/>
        </w:rPr>
        <w:t xml:space="preserve">Het verschil met de huidige situatie is zichtbaar, met een korte doorverwijzing naar het migratiescenario.</w:t>
      </w:r>
    </w:p>
    <w:p>
      <w:pPr>
        <w:pStyle w:val="ListParagraph"/>
        <w:numPr>
          <w:ilvl w:val="0"/>
          <w:numId w:val="2"/>
        </w:numPr>
        <w:spacing w:after="20"/>
      </w:pPr>
      <w:r>
        <w:rPr>
          <w:rFonts w:ascii="Calibri" w:cs="Calibri" w:eastAsia="Calibri" w:hAnsi="Calibri"/>
          <w:sz w:val="20"/>
          <w:szCs w:val="20"/>
        </w:rPr>
        <w:t xml:space="preserve">De onderbouwing staat in architectuurbeslissingen, niet hier.</w:t>
      </w:r>
    </w:p>
    <w:p>
      <w:pPr>
        <w:pStyle w:val="ListParagraph"/>
        <w:numPr>
          <w:ilvl w:val="0"/>
          <w:numId w:val="2"/>
        </w:numPr>
        <w:spacing w:after="20"/>
      </w:pPr>
      <w:r>
        <w:rPr>
          <w:rFonts w:ascii="Calibri" w:cs="Calibri" w:eastAsia="Calibri" w:hAnsi="Calibri"/>
          <w:sz w:val="20"/>
          <w:szCs w:val="20"/>
        </w:rPr>
        <w:t xml:space="preserve">Deze beschrijving is opgenomen in de architectuurrepository.</w:t>
      </w:r>
    </w:p>
    <w:p>
      <w:pPr>
        <w:pStyle w:val="ListParagraph"/>
        <w:numPr>
          <w:ilvl w:val="0"/>
          <w:numId w:val="2"/>
        </w:numPr>
        <w:spacing w:after="20"/>
      </w:pPr>
      <w:r>
        <w:rPr>
          <w:rFonts w:ascii="Calibri" w:cs="Calibri" w:eastAsia="Calibri" w:hAnsi="Calibri"/>
          <w:sz w:val="20"/>
          <w:szCs w:val="20"/>
        </w:rPr>
        <w:t xml:space="preserve">De samenhang met kaders, standaarden en andere initiatieven is benoemd — of expliciet als niet van toepassing gemarkeerd.</w:t>
      </w:r>
    </w:p>
    <w:sectPr>
      <w:footerReference w:type="default" r:id="rId7"/>
      <w:pgSz w:w="11906" w:h="16838" w:orient="portrait"/>
      <w:pgMar w:top="1133" w:right="1133" w:bottom="1020" w:left="113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2" w:space="4"/>
      </w:pBdr>
      <w:jc w:val="right"/>
    </w:pPr>
    <w:r>
      <w:rPr>
        <w:rFonts w:ascii="Calibri" w:cs="Calibri" w:eastAsia="Calibri" w:hAnsi="Calibri"/>
        <w:color w:val="767676"/>
        <w:sz w:val="15"/>
        <w:szCs w:val="15"/>
      </w:rPr>
      <w:t xml:space="preserve">Architectuurbeschrijving  ·  sjabloon  ·  </w:t>
    </w:r>
    <w:r>
      <w:rPr>
        <w:rFonts w:ascii="Calibri" w:cs="Calibri" w:eastAsia="Calibri" w:hAnsi="Calibri"/>
        <w:color w:val="767676"/>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Architectuurvisie</dc:title>
  <dc:creator>Essence werkwijze</dc:creator>
  <cp:lastModifiedBy>Un-named</cp:lastModifiedBy>
  <cp:revision>1</cp:revision>
  <dcterms:created xsi:type="dcterms:W3CDTF">2026-08-14T21:17:56.420Z</dcterms:created>
  <dcterms:modified xsi:type="dcterms:W3CDTF">2026-08-14T21:17:56.420Z</dcterms:modified>
</cp:coreProperties>
</file>

<file path=docProps/custom.xml><?xml version="1.0" encoding="utf-8"?>
<Properties xmlns="http://schemas.openxmlformats.org/officeDocument/2006/custom-properties" xmlns:vt="http://schemas.openxmlformats.org/officeDocument/2006/docPropsVTypes"/>
</file>