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Architectuurbeslissingen</w:t>
      </w:r>
    </w:p>
    <w:p>
      <w:pPr>
        <w:spacing w:after="200" w:before="80"/>
      </w:pPr>
      <w:r>
        <w:rPr>
          <w:rFonts w:ascii="Calibri" w:cs="Calibri" w:eastAsia="Calibri" w:hAnsi="Calibri"/>
          <w:b/>
          <w:bCs/>
          <w:color w:val="1F3864"/>
          <w:sz w:val="15"/>
          <w:szCs w:val="15"/>
        </w:rPr>
        <w:t xml:space="preserve">SOLUTION ARCHITECTUUR  ·  </w:t>
      </w:r>
      <w:r>
        <w:rPr>
          <w:rFonts w:ascii="Calibri" w:cs="Calibri" w:eastAsia="Calibri" w:hAnsi="Calibri"/>
          <w:i/>
          <w:iCs/>
          <w:color w:val="767676"/>
          <w:sz w:val="18"/>
          <w:szCs w:val="18"/>
        </w:rPr>
        <w:t xml:space="preserve">Een architectuurbeslissing is, in de traditie van Architecture Decision Records (ADR), een onderbouwde keuze die invulling geeft aan een architectuurbepalende eis, inclusief de overwogen alternatieven en de motivatie voor de gekozen oplossing.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Nummer en titel</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Beslisser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gebaande weg, Maak high-level design, Maak low-level design, Ondersteun de implementatie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Bestuur de architectuurverandering, Bestuur levering, Bewaak conformance, Maak low-level design</w:t>
            </w:r>
          </w:p>
        </w:tc>
      </w:tr>
    </w:tbl>
    <w:p>
      <w:pPr>
        <w:spacing w:after="200" w:before="120"/>
      </w:pPr>
      <w:r>
        <w:rPr>
          <w:rFonts w:ascii="Calibri" w:cs="Calibri" w:eastAsia="Calibri" w:hAnsi="Calibri"/>
          <w:i/>
          <w:iCs/>
          <w:color w:val="767676"/>
          <w:sz w:val="17"/>
          <w:szCs w:val="17"/>
        </w:rPr>
        <w:t xml:space="preserve">Eén beslissing per document. Voor dagelijkse keuzes die binnen de paved road vallen volstaan de secties Beslissing, Status en Onderbouwing; de volledige uitwerking is voor off-road gevallen.</w:t>
      </w:r>
    </w:p>
    <w:p>
      <w:pPr>
        <w:spacing w:after="20" w:before="260"/>
      </w:pPr>
      <w:r>
        <w:rPr>
          <w:rFonts w:ascii="Calibri" w:cs="Calibri" w:eastAsia="Calibri" w:hAnsi="Calibri"/>
          <w:b/>
          <w:bCs/>
          <w:color w:val="1F3864"/>
          <w:sz w:val="21"/>
          <w:szCs w:val="21"/>
        </w:rPr>
        <w:t xml:space="preserve">Beslissing</w:t>
      </w:r>
    </w:p>
    <w:p>
      <w:pPr>
        <w:spacing w:after="60"/>
      </w:pPr>
      <w:r>
        <w:rPr>
          <w:rFonts w:ascii="Calibri" w:cs="Calibri" w:eastAsia="Calibri" w:hAnsi="Calibri"/>
          <w:i/>
          <w:iCs/>
          <w:color w:val="767676"/>
          <w:sz w:val="17"/>
          <w:szCs w:val="17"/>
        </w:rPr>
        <w:t xml:space="preserve">De keuze in één zin, zo geformuleerd dat iemand die het dossier niet kent hem begrijpt.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Status</w:t>
      </w:r>
    </w:p>
    <w:p>
      <w:pPr>
        <w:spacing w:after="60"/>
      </w:pPr>
      <w:r>
        <w:rPr>
          <w:rFonts w:ascii="Calibri" w:cs="Calibri" w:eastAsia="Calibri" w:hAnsi="Calibri"/>
          <w:i/>
          <w:iCs/>
          <w:color w:val="767676"/>
          <w:sz w:val="17"/>
          <w:szCs w:val="17"/>
        </w:rPr>
        <w:t xml:space="preserve">Voorgesteld, aanvaard, vervangen of ingetrokken. Bij vervangen: door welke beslissing.</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Aanleiding</w:t>
      </w:r>
    </w:p>
    <w:p>
      <w:pPr>
        <w:spacing w:after="60"/>
      </w:pPr>
      <w:r>
        <w:rPr>
          <w:rFonts w:ascii="Calibri" w:cs="Calibri" w:eastAsia="Calibri" w:hAnsi="Calibri"/>
          <w:i/>
          <w:iCs/>
          <w:color w:val="767676"/>
          <w:sz w:val="17"/>
          <w:szCs w:val="17"/>
        </w:rPr>
        <w:t xml:space="preserve">Welke architectuurbepalende eis om deze keuze vraagt, en waarom die eis de structuur, samenhang of kwaliteit van de solution raakt.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Context</w:t>
      </w:r>
    </w:p>
    <w:p>
      <w:pPr>
        <w:spacing w:after="60"/>
      </w:pPr>
      <w:r>
        <w:rPr>
          <w:rFonts w:ascii="Calibri" w:cs="Calibri" w:eastAsia="Calibri" w:hAnsi="Calibri"/>
          <w:i/>
          <w:iCs/>
          <w:color w:val="767676"/>
          <w:sz w:val="17"/>
          <w:szCs w:val="17"/>
        </w:rPr>
        <w:t xml:space="preserve">Wat er speelt, welke beperkingen gelden en wat er al vastligt. Genoeg voor een lezer die er later bij komt.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Overwogen opties</w:t>
      </w:r>
    </w:p>
    <w:p>
      <w:pPr>
        <w:spacing w:after="60"/>
      </w:pPr>
      <w:r>
        <w:rPr>
          <w:rFonts w:ascii="Calibri" w:cs="Calibri" w:eastAsia="Calibri" w:hAnsi="Calibri"/>
          <w:i/>
          <w:iCs/>
          <w:color w:val="767676"/>
          <w:sz w:val="17"/>
          <w:szCs w:val="17"/>
        </w:rPr>
        <w:t xml:space="preserve">Ook de opties die zijn afgevallen. Een beslissing zonder alternatieven is geen beslissing.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Optie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Pleit voor</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Pleit tegen</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Afweging tegen de drivers</w:t>
      </w:r>
    </w:p>
    <w:p>
      <w:pPr>
        <w:spacing w:after="60"/>
      </w:pPr>
      <w:r>
        <w:rPr>
          <w:rFonts w:ascii="Calibri" w:cs="Calibri" w:eastAsia="Calibri" w:hAnsi="Calibri"/>
          <w:i/>
          <w:iCs/>
          <w:color w:val="767676"/>
          <w:sz w:val="17"/>
          <w:szCs w:val="17"/>
        </w:rPr>
        <w:t xml:space="preserve">Loop elke driver en beperking langs en zeg hoe deze keuze die ondersteunt. Besteed vooral aandacht aan de plekken waar het schuurt: een architectuur is een optimum tussen krachten die elkaar tegenwerken, en die spanning hoort zichtbaar te zijn in plaats van weggeschreven.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Driver of beperking</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Hoe deze keuze eraan bijdraagt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 het schuurt</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Onderbouwing</w:t>
      </w:r>
    </w:p>
    <w:p>
      <w:pPr>
        <w:spacing w:after="60"/>
      </w:pPr>
      <w:r>
        <w:rPr>
          <w:rFonts w:ascii="Calibri" w:cs="Calibri" w:eastAsia="Calibri" w:hAnsi="Calibri"/>
          <w:i/>
          <w:iCs/>
          <w:color w:val="767676"/>
          <w:sz w:val="17"/>
          <w:szCs w:val="17"/>
        </w:rPr>
        <w:t xml:space="preserve">Waarom deze optie en niet de andere. Benoem de afweging die de doorslag gaf.</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Gevolgen</w:t>
      </w:r>
    </w:p>
    <w:p>
      <w:pPr>
        <w:spacing w:after="60"/>
      </w:pPr>
      <w:r>
        <w:rPr>
          <w:rFonts w:ascii="Calibri" w:cs="Calibri" w:eastAsia="Calibri" w:hAnsi="Calibri"/>
          <w:i/>
          <w:iCs/>
          <w:color w:val="767676"/>
          <w:sz w:val="17"/>
          <w:szCs w:val="17"/>
        </w:rPr>
        <w:t xml:space="preserve">Wat deze keuze oplevert én wat ze kost: welk nadeel is bewust aanvaard, en wat wordt er hierdoor moeilijker.</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Relatie tot de paved road</w:t>
      </w:r>
    </w:p>
    <w:p>
      <w:pPr>
        <w:spacing w:after="60"/>
      </w:pPr>
      <w:r>
        <w:rPr>
          <w:rFonts w:ascii="Calibri" w:cs="Calibri" w:eastAsia="Calibri" w:hAnsi="Calibri"/>
          <w:i/>
          <w:iCs/>
          <w:color w:val="767676"/>
          <w:sz w:val="17"/>
          <w:szCs w:val="17"/>
        </w:rPr>
        <w:t xml:space="preserve">On-road of off-road. Bij off-road: van welk catalogusitem wordt afgeweken, en voor hoe lang.</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Vervolg</w:t>
      </w:r>
    </w:p>
    <w:p>
      <w:pPr>
        <w:spacing w:after="60"/>
      </w:pPr>
      <w:r>
        <w:rPr>
          <w:rFonts w:ascii="Calibri" w:cs="Calibri" w:eastAsia="Calibri" w:hAnsi="Calibri"/>
          <w:i/>
          <w:iCs/>
          <w:color w:val="767676"/>
          <w:sz w:val="17"/>
          <w:szCs w:val="17"/>
        </w:rPr>
        <w:t xml:space="preserve">Wat er moet gebeuren om de beslissing door te voeren, en wanneer ze opnieuw tegen het licht wordt gehouden.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Het document beschrijft precies één keuze.</w:t>
      </w:r>
    </w:p>
    <w:p>
      <w:pPr>
        <w:pStyle w:val="ListParagraph"/>
        <w:numPr>
          <w:ilvl w:val="0"/>
          <w:numId w:val="2"/>
        </w:numPr>
        <w:spacing w:after="20"/>
      </w:pPr>
      <w:r>
        <w:rPr>
          <w:rFonts w:ascii="Calibri" w:cs="Calibri" w:eastAsia="Calibri" w:hAnsi="Calibri"/>
          <w:sz w:val="20"/>
          <w:szCs w:val="20"/>
        </w:rPr>
        <w:t xml:space="preserve">De afgevallen alternatieven staan erbij.</w:t>
      </w:r>
    </w:p>
    <w:p>
      <w:pPr>
        <w:pStyle w:val="ListParagraph"/>
        <w:numPr>
          <w:ilvl w:val="0"/>
          <w:numId w:val="2"/>
        </w:numPr>
        <w:spacing w:after="20"/>
      </w:pPr>
      <w:r>
        <w:rPr>
          <w:rFonts w:ascii="Calibri" w:cs="Calibri" w:eastAsia="Calibri" w:hAnsi="Calibri"/>
          <w:sz w:val="20"/>
          <w:szCs w:val="20"/>
        </w:rPr>
        <w:t xml:space="preserve">Van elke driver is te zien hoe deze keuze eraan bijdraagt.</w:t>
      </w:r>
    </w:p>
    <w:p>
      <w:pPr>
        <w:pStyle w:val="ListParagraph"/>
        <w:numPr>
          <w:ilvl w:val="0"/>
          <w:numId w:val="2"/>
        </w:numPr>
        <w:spacing w:after="20"/>
      </w:pPr>
      <w:r>
        <w:rPr>
          <w:rFonts w:ascii="Calibri" w:cs="Calibri" w:eastAsia="Calibri" w:hAnsi="Calibri"/>
          <w:sz w:val="20"/>
          <w:szCs w:val="20"/>
        </w:rPr>
        <w:t xml:space="preserve">Waar de keuze schuurt met een driver, staat dat er.</w:t>
      </w:r>
    </w:p>
    <w:p>
      <w:pPr>
        <w:pStyle w:val="ListParagraph"/>
        <w:numPr>
          <w:ilvl w:val="0"/>
          <w:numId w:val="2"/>
        </w:numPr>
        <w:spacing w:after="20"/>
      </w:pPr>
      <w:r>
        <w:rPr>
          <w:rFonts w:ascii="Calibri" w:cs="Calibri" w:eastAsia="Calibri" w:hAnsi="Calibri"/>
          <w:sz w:val="20"/>
          <w:szCs w:val="20"/>
        </w:rPr>
        <w:t xml:space="preserve">Het aanvaarde nadeel is benoemd.</w:t>
      </w:r>
    </w:p>
    <w:p>
      <w:pPr>
        <w:pStyle w:val="ListParagraph"/>
        <w:numPr>
          <w:ilvl w:val="0"/>
          <w:numId w:val="2"/>
        </w:numPr>
        <w:spacing w:after="20"/>
      </w:pPr>
      <w:r>
        <w:rPr>
          <w:rFonts w:ascii="Calibri" w:cs="Calibri" w:eastAsia="Calibri" w:hAnsi="Calibri"/>
          <w:sz w:val="20"/>
          <w:szCs w:val="20"/>
        </w:rPr>
        <w:t xml:space="preserve">Duidelijk is of de keuze on-road of off-road is.</w:t>
      </w:r>
    </w:p>
    <w:p>
      <w:pPr>
        <w:pStyle w:val="ListParagraph"/>
        <w:numPr>
          <w:ilvl w:val="0"/>
          <w:numId w:val="2"/>
        </w:numPr>
        <w:spacing w:after="20"/>
      </w:pPr>
      <w:r>
        <w:rPr>
          <w:rFonts w:ascii="Calibri" w:cs="Calibri" w:eastAsia="Calibri" w:hAnsi="Calibri"/>
          <w:sz w:val="20"/>
          <w:szCs w:val="20"/>
        </w:rPr>
        <w:t xml:space="preserve">De beslisser is bevoegd volgens de werkafspraken.</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Architectuurbeslissingen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