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Architectuurvisie</w:t>
      </w:r>
    </w:p>
    <w:p>
      <w:pPr>
        <w:spacing w:after="200" w:before="80"/>
      </w:pPr>
      <w:r>
        <w:rPr>
          <w:rFonts w:ascii="Calibri" w:cs="Calibri" w:eastAsia="Calibri" w:hAnsi="Calibri"/>
          <w:b/>
          <w:bCs/>
          <w:color w:val="1F3864"/>
          <w:sz w:val="15"/>
          <w:szCs w:val="15"/>
        </w:rPr>
        <w:t xml:space="preserve">ENTERPRISE ARCHITECTUUR  ·  </w:t>
      </w:r>
      <w:r>
        <w:rPr>
          <w:rFonts w:ascii="Calibri" w:cs="Calibri" w:eastAsia="Calibri" w:hAnsi="Calibri"/>
          <w:i/>
          <w:iCs/>
          <w:color w:val="767676"/>
          <w:sz w:val="18"/>
          <w:szCs w:val="18"/>
        </w:rPr>
        <w:t xml:space="preserve">De architectuurvisie is het compacte, gemotiveerde beeld van de gewenste richting — doel, scope en principes — dat wordt vastgesteld voordat er architectuurkeuzes worden gemaakt.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Opdrachtgever</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Beschrijf de architectuurvisie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Beschrijf de gebaande weg</w:t>
            </w:r>
          </w:p>
        </w:tc>
      </w:tr>
    </w:tbl>
    <w:p>
      <w:pPr>
        <w:spacing w:after="20" w:before="260"/>
      </w:pPr>
      <w:r>
        <w:rPr>
          <w:rFonts w:ascii="Calibri" w:cs="Calibri" w:eastAsia="Calibri" w:hAnsi="Calibri"/>
          <w:b/>
          <w:bCs/>
          <w:color w:val="1F3864"/>
          <w:sz w:val="21"/>
          <w:szCs w:val="21"/>
        </w:rPr>
        <w:t xml:space="preserve">Samenvatting</w:t>
      </w:r>
    </w:p>
    <w:p>
      <w:pPr>
        <w:spacing w:after="60"/>
      </w:pPr>
      <w:r>
        <w:rPr>
          <w:rFonts w:ascii="Calibri" w:cs="Calibri" w:eastAsia="Calibri" w:hAnsi="Calibri"/>
          <w:i/>
          <w:iCs/>
          <w:color w:val="767676"/>
          <w:sz w:val="17"/>
          <w:szCs w:val="17"/>
        </w:rPr>
        <w:t xml:space="preserve">De richting in maximaal tien regels, leesbaar voor wie de rest niet leest. Schrijf deze sectie als laatste.</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Aanleiding</w:t>
      </w:r>
    </w:p>
    <w:p>
      <w:pPr>
        <w:spacing w:after="60"/>
      </w:pPr>
      <w:r>
        <w:rPr>
          <w:rFonts w:ascii="Calibri" w:cs="Calibri" w:eastAsia="Calibri" w:hAnsi="Calibri"/>
          <w:i/>
          <w:iCs/>
          <w:color w:val="767676"/>
          <w:sz w:val="17"/>
          <w:szCs w:val="17"/>
        </w:rPr>
        <w:t xml:space="preserve">Welke gebeurtenis, doelstelling of ontwikkeling dwingt tot verandering, en waarom nu.</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Probleemstelling</w:t>
      </w:r>
    </w:p>
    <w:p>
      <w:pPr>
        <w:spacing w:after="60"/>
      </w:pPr>
      <w:r>
        <w:rPr>
          <w:rFonts w:ascii="Calibri" w:cs="Calibri" w:eastAsia="Calibri" w:hAnsi="Calibri"/>
          <w:i/>
          <w:iCs/>
          <w:color w:val="767676"/>
          <w:sz w:val="17"/>
          <w:szCs w:val="17"/>
        </w:rPr>
        <w:t xml:space="preserve">Vul de vier regels hieronder in. Door probleem, getroffenen, gevolg en gewenste uitkomst uit elkaar te trekken blijft er een probleem staan en geen verkapte oplossing.</w:t>
      </w:r>
    </w:p>
    <w:p>
      <w:pPr>
        <w:spacing w:after="20" w:before="80"/>
      </w:pPr>
      <w:r>
        <w:rPr>
          <w:rFonts w:ascii="Calibri" w:cs="Calibri" w:eastAsia="Calibri" w:hAnsi="Calibri"/>
          <w:b/>
          <w:bCs/>
          <w:color w:val="404040"/>
          <w:sz w:val="18"/>
          <w:szCs w:val="18"/>
        </w:rPr>
        <w:t xml:space="preserve">Het probleem van  </w:t>
      </w:r>
      <w:r>
        <w:rPr>
          <w:rFonts w:ascii="Calibri" w:cs="Calibri" w:eastAsia="Calibri" w:hAnsi="Calibri"/>
          <w:i/>
          <w:iCs/>
          <w:color w:val="767676"/>
          <w:sz w:val="17"/>
          <w:szCs w:val="17"/>
        </w:rPr>
        <w:t xml:space="preserve">het knelpunt zelf, in één zin en zonder oplossingsrichting.</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treft  </w:t>
      </w:r>
      <w:r>
        <w:rPr>
          <w:rFonts w:ascii="Calibri" w:cs="Calibri" w:eastAsia="Calibri" w:hAnsi="Calibri"/>
          <w:i/>
          <w:iCs/>
          <w:color w:val="767676"/>
          <w:sz w:val="17"/>
          <w:szCs w:val="17"/>
        </w:rPr>
        <w:t xml:space="preserve">wie er last van heeft: welke afdelingen, teams, ketenpartners of eindgebruikers.</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waarvan het gevolg is  </w:t>
      </w:r>
      <w:r>
        <w:rPr>
          <w:rFonts w:ascii="Calibri" w:cs="Calibri" w:eastAsia="Calibri" w:hAnsi="Calibri"/>
          <w:i/>
          <w:iCs/>
          <w:color w:val="767676"/>
          <w:sz w:val="17"/>
          <w:szCs w:val="17"/>
        </w:rPr>
        <w:t xml:space="preserve">wat het kost of onmogelijk maakt — liefst met een getal.</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een geslaagde aanpak zou  </w:t>
      </w:r>
      <w:r>
        <w:rPr>
          <w:rFonts w:ascii="Calibri" w:cs="Calibri" w:eastAsia="Calibri" w:hAnsi="Calibri"/>
          <w:i/>
          <w:iCs/>
          <w:color w:val="767676"/>
          <w:sz w:val="17"/>
          <w:szCs w:val="17"/>
        </w:rPr>
        <w:t xml:space="preserve">de uitkomst waaraan te zien is dat het probleem weg is.</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Doelstellingen</w:t>
      </w:r>
    </w:p>
    <w:p>
      <w:pPr>
        <w:spacing w:after="60"/>
      </w:pPr>
      <w:r>
        <w:rPr>
          <w:rFonts w:ascii="Calibri" w:cs="Calibri" w:eastAsia="Calibri" w:hAnsi="Calibri"/>
          <w:i/>
          <w:iCs/>
          <w:color w:val="767676"/>
          <w:sz w:val="17"/>
          <w:szCs w:val="17"/>
        </w:rPr>
        <w:t xml:space="preserve">Wat de verandering moet opleveren, in termen die achteraf te toetsen zijn. Noem per doelstelling waaraan je afleest dat ze gehaald is, en wanneer dat wordt vastgesteld. Zet ze in volgorde van gewicht: bij schaarste wordt de onderste als eerste losgelaten.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Afbakening</w:t>
      </w:r>
    </w:p>
    <w:p>
      <w:pPr>
        <w:spacing w:after="60"/>
      </w:pPr>
      <w:r>
        <w:rPr>
          <w:rFonts w:ascii="Calibri" w:cs="Calibri" w:eastAsia="Calibri" w:hAnsi="Calibri"/>
          <w:i/>
          <w:iCs/>
          <w:color w:val="767676"/>
          <w:sz w:val="17"/>
          <w:szCs w:val="17"/>
        </w:rPr>
        <w:t xml:space="preserve">Welke domeinen, organisatieonderdelen en systemen hierbinnen vallen — en welke uitdrukkelijk niet. De uitsluitingen zijn even belangrijk als wat er wel in zit.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Belanghebbenden en hun zorgen</w:t>
      </w:r>
    </w:p>
    <w:p>
      <w:pPr>
        <w:spacing w:after="60"/>
      </w:pPr>
      <w:r>
        <w:rPr>
          <w:rFonts w:ascii="Calibri" w:cs="Calibri" w:eastAsia="Calibri" w:hAnsi="Calibri"/>
          <w:i/>
          <w:iCs/>
          <w:color w:val="767676"/>
          <w:sz w:val="17"/>
          <w:szCs w:val="17"/>
        </w:rPr>
        <w:t xml:space="preserve">Alleen partijen die de vorm van de oplossing beïnvloeden of erdoor geraakt worden. De zorg bepaalt wat er verderop beschreven moet worden; invloed bepaalt hoeveel gewicht die zorg krijgt. Vraag per partij ook wanneer het voor hém geslaagd is — dat antwoord wijkt vaak af van het projectdoel.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Belanghebbende</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Belang</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Zorg</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Geslaagd wanneer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Invloed</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Behoeften en de huidige gang van zaken</w:t>
      </w:r>
    </w:p>
    <w:p>
      <w:pPr>
        <w:spacing w:after="60"/>
      </w:pPr>
      <w:r>
        <w:rPr>
          <w:rFonts w:ascii="Calibri" w:cs="Calibri" w:eastAsia="Calibri" w:hAnsi="Calibri"/>
          <w:i/>
          <w:iCs/>
          <w:color w:val="767676"/>
          <w:sz w:val="17"/>
          <w:szCs w:val="17"/>
        </w:rPr>
        <w:t xml:space="preserve">Per behoefte hoe het nu wordt opgelost. Zonder dat beeld is niet te beoordelen of de verandering werkelijk iets verbetert, en wordt bestaand werkend gedrag onbedoeld weggeautomatiseerd.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Behoefte</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Gewicht</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Hoe het nu gaat</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er nodig is</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Beoogde situatie</w:t>
      </w:r>
    </w:p>
    <w:p>
      <w:pPr>
        <w:spacing w:after="60"/>
      </w:pPr>
      <w:r>
        <w:rPr>
          <w:rFonts w:ascii="Calibri" w:cs="Calibri" w:eastAsia="Calibri" w:hAnsi="Calibri"/>
          <w:i/>
          <w:iCs/>
          <w:color w:val="767676"/>
          <w:sz w:val="17"/>
          <w:szCs w:val="17"/>
        </w:rPr>
        <w:t xml:space="preserve">Hoe het landschap eruitziet als de verandering is geslaagd. Beschrijf gedrag en samenhang op hoofdlijnen — nog geen ontwerp.</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Alternatieven</w:t>
      </w:r>
    </w:p>
    <w:p>
      <w:pPr>
        <w:spacing w:after="60"/>
      </w:pPr>
      <w:r>
        <w:rPr>
          <w:rFonts w:ascii="Calibri" w:cs="Calibri" w:eastAsia="Calibri" w:hAnsi="Calibri"/>
          <w:i/>
          <w:iCs/>
          <w:color w:val="767676"/>
          <w:sz w:val="17"/>
          <w:szCs w:val="17"/>
        </w:rPr>
        <w:t xml:space="preserve">De richtingen die zijn overwogen en waarom ze afvallen. Neem de status quo altijd op als alternatief: niets doen is een keuze met eigen kosten, en die moeten hier staan.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Alternatief</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Pleit voor</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Pleit tegen</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Waarom afgevallen</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Kwaliteitsmarges</w:t>
      </w:r>
    </w:p>
    <w:p>
      <w:pPr>
        <w:spacing w:after="60"/>
      </w:pPr>
      <w:r>
        <w:rPr>
          <w:rFonts w:ascii="Calibri" w:cs="Calibri" w:eastAsia="Calibri" w:hAnsi="Calibri"/>
          <w:i/>
          <w:iCs/>
          <w:color w:val="767676"/>
          <w:sz w:val="17"/>
          <w:szCs w:val="17"/>
        </w:rPr>
        <w:t xml:space="preserve">De marges voor prestaties, beschikbaarheid, robuustheid, beveiliging en bruikbaarheid die niet uit de functionaliteit volgen. Geef per kenmerk de ondergrens waaronder het niet acceptabel is en de waarde die wordt nagestreefd; hieruit komen de architectuurbepalende eisen voort.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Kenmerk</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Ondergrens</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Streefwaarde</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Waarom deze grens</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Uitgangspunten voor keuzes</w:t>
      </w:r>
    </w:p>
    <w:p>
      <w:pPr>
        <w:spacing w:after="60"/>
      </w:pPr>
      <w:r>
        <w:rPr>
          <w:rFonts w:ascii="Calibri" w:cs="Calibri" w:eastAsia="Calibri" w:hAnsi="Calibri"/>
          <w:i/>
          <w:iCs/>
          <w:color w:val="767676"/>
          <w:sz w:val="17"/>
          <w:szCs w:val="17"/>
        </w:rPr>
        <w:t xml:space="preserve">Welke principes en uitsluitingscriteria gelden bij het kiezen tussen opties. Verwijs naar de architectuurprincipes; herhaal ze hier niet.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Verschil met de huidige situatie</w:t>
      </w:r>
    </w:p>
    <w:p>
      <w:pPr>
        <w:spacing w:after="60"/>
      </w:pPr>
      <w:r>
        <w:rPr>
          <w:rFonts w:ascii="Calibri" w:cs="Calibri" w:eastAsia="Calibri" w:hAnsi="Calibri"/>
          <w:i/>
          <w:iCs/>
          <w:color w:val="767676"/>
          <w:sz w:val="17"/>
          <w:szCs w:val="17"/>
        </w:rPr>
        <w:t xml:space="preserve">Wat verdwijnt, wat verandert, wat komt erbij. Alleen het verschil — de invulling volgt in het architectuurmodel.</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Randvoorwaarden en aannames</w:t>
      </w:r>
    </w:p>
    <w:p>
      <w:pPr>
        <w:spacing w:after="60"/>
      </w:pPr>
      <w:r>
        <w:rPr>
          <w:rFonts w:ascii="Calibri" w:cs="Calibri" w:eastAsia="Calibri" w:hAnsi="Calibri"/>
          <w:i/>
          <w:iCs/>
          <w:color w:val="767676"/>
          <w:sz w:val="17"/>
          <w:szCs w:val="17"/>
        </w:rPr>
        <w:t xml:space="preserve">Wat waar moet zijn wil deze richting houdbaar blijven. Benoem aannames die later getoetst worden, en wanneer dat gebeurt.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Risico's</w:t>
      </w:r>
    </w:p>
    <w:p>
      <w:pPr>
        <w:spacing w:after="60"/>
      </w:pPr>
      <w:r>
        <w:rPr>
          <w:rFonts w:ascii="Calibri" w:cs="Calibri" w:eastAsia="Calibri" w:hAnsi="Calibri"/>
          <w:i/>
          <w:iCs/>
          <w:color w:val="767676"/>
          <w:sz w:val="17"/>
          <w:szCs w:val="17"/>
        </w:rPr>
        <w:t xml:space="preserve">Alleen risico's die de richting zelf raken, niet de uitvoering. Het restrisico is wat na beheersing overblijft en door de opdrachtgever wordt aanvaard.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Risico</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Gevolg</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Beheersing</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Restrisico</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Vaststelling</w:t>
      </w:r>
    </w:p>
    <w:p>
      <w:pPr>
        <w:spacing w:after="60"/>
      </w:pPr>
      <w:r>
        <w:rPr>
          <w:rFonts w:ascii="Calibri" w:cs="Calibri" w:eastAsia="Calibri" w:hAnsi="Calibri"/>
          <w:i/>
          <w:iCs/>
          <w:color w:val="767676"/>
          <w:sz w:val="17"/>
          <w:szCs w:val="17"/>
        </w:rPr>
        <w:t xml:space="preserve">Wie stelt de visie vast, wanneer, en waar is dat besluit vastgelegd. Vanaf dat moment is de visie het kompas voor alle architectuurkeuzes die volgen.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De opdrachtgever heeft de richting bevestigd.</w:t>
      </w:r>
    </w:p>
    <w:p>
      <w:pPr>
        <w:pStyle w:val="ListParagraph"/>
        <w:numPr>
          <w:ilvl w:val="0"/>
          <w:numId w:val="2"/>
        </w:numPr>
        <w:spacing w:after="20"/>
      </w:pPr>
      <w:r>
        <w:rPr>
          <w:rFonts w:ascii="Calibri" w:cs="Calibri" w:eastAsia="Calibri" w:hAnsi="Calibri"/>
          <w:sz w:val="20"/>
          <w:szCs w:val="20"/>
        </w:rPr>
        <w:t xml:space="preserve">De probleemstelling bevat een probleem, geen oplossing.</w:t>
      </w:r>
    </w:p>
    <w:p>
      <w:pPr>
        <w:pStyle w:val="ListParagraph"/>
        <w:numPr>
          <w:ilvl w:val="0"/>
          <w:numId w:val="2"/>
        </w:numPr>
        <w:spacing w:after="20"/>
      </w:pPr>
      <w:r>
        <w:rPr>
          <w:rFonts w:ascii="Calibri" w:cs="Calibri" w:eastAsia="Calibri" w:hAnsi="Calibri"/>
          <w:sz w:val="20"/>
          <w:szCs w:val="20"/>
        </w:rPr>
        <w:t xml:space="preserve">De afbakening laat geen ruimte voor discussie over scope.</w:t>
      </w:r>
    </w:p>
    <w:p>
      <w:pPr>
        <w:pStyle w:val="ListParagraph"/>
        <w:numPr>
          <w:ilvl w:val="0"/>
          <w:numId w:val="2"/>
        </w:numPr>
        <w:spacing w:after="20"/>
      </w:pPr>
      <w:r>
        <w:rPr>
          <w:rFonts w:ascii="Calibri" w:cs="Calibri" w:eastAsia="Calibri" w:hAnsi="Calibri"/>
          <w:sz w:val="20"/>
          <w:szCs w:val="20"/>
        </w:rPr>
        <w:t xml:space="preserve">Belanghebbenden en hun zorgen zijn benoemd.</w:t>
      </w:r>
    </w:p>
    <w:p>
      <w:pPr>
        <w:pStyle w:val="ListParagraph"/>
        <w:numPr>
          <w:ilvl w:val="0"/>
          <w:numId w:val="2"/>
        </w:numPr>
        <w:spacing w:after="20"/>
      </w:pPr>
      <w:r>
        <w:rPr>
          <w:rFonts w:ascii="Calibri" w:cs="Calibri" w:eastAsia="Calibri" w:hAnsi="Calibri"/>
          <w:sz w:val="20"/>
          <w:szCs w:val="20"/>
        </w:rPr>
        <w:t xml:space="preserve">Elke doelstelling heeft een criterium waaraan ze te toetsen is.</w:t>
      </w:r>
    </w:p>
    <w:p>
      <w:pPr>
        <w:pStyle w:val="ListParagraph"/>
        <w:numPr>
          <w:ilvl w:val="0"/>
          <w:numId w:val="2"/>
        </w:numPr>
        <w:spacing w:after="20"/>
      </w:pPr>
      <w:r>
        <w:rPr>
          <w:rFonts w:ascii="Calibri" w:cs="Calibri" w:eastAsia="Calibri" w:hAnsi="Calibri"/>
          <w:sz w:val="20"/>
          <w:szCs w:val="20"/>
        </w:rPr>
        <w:t xml:space="preserve">De doelstellingen staan in volgorde van gewicht.</w:t>
      </w:r>
    </w:p>
    <w:p>
      <w:pPr>
        <w:pStyle w:val="ListParagraph"/>
        <w:numPr>
          <w:ilvl w:val="0"/>
          <w:numId w:val="2"/>
        </w:numPr>
        <w:spacing w:after="20"/>
      </w:pPr>
      <w:r>
        <w:rPr>
          <w:rFonts w:ascii="Calibri" w:cs="Calibri" w:eastAsia="Calibri" w:hAnsi="Calibri"/>
          <w:sz w:val="20"/>
          <w:szCs w:val="20"/>
        </w:rPr>
        <w:t xml:space="preserve">De status quo is als alternatief afgewogen.</w:t>
      </w:r>
    </w:p>
    <w:p>
      <w:pPr>
        <w:pStyle w:val="ListParagraph"/>
        <w:numPr>
          <w:ilvl w:val="0"/>
          <w:numId w:val="2"/>
        </w:numPr>
        <w:spacing w:after="20"/>
      </w:pPr>
      <w:r>
        <w:rPr>
          <w:rFonts w:ascii="Calibri" w:cs="Calibri" w:eastAsia="Calibri" w:hAnsi="Calibri"/>
          <w:sz w:val="20"/>
          <w:szCs w:val="20"/>
        </w:rPr>
        <w:t xml:space="preserve">Het restrisico is benoemd en aanvaard.</w:t>
      </w:r>
    </w:p>
    <w:p>
      <w:pPr>
        <w:pStyle w:val="ListParagraph"/>
        <w:numPr>
          <w:ilvl w:val="0"/>
          <w:numId w:val="2"/>
        </w:numPr>
        <w:spacing w:after="20"/>
      </w:pPr>
      <w:r>
        <w:rPr>
          <w:rFonts w:ascii="Calibri" w:cs="Calibri" w:eastAsia="Calibri" w:hAnsi="Calibri"/>
          <w:sz w:val="20"/>
          <w:szCs w:val="20"/>
        </w:rPr>
        <w:t xml:space="preserve">Het besluit over de richting is vastgelegd in het Architectuurforum.</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Architectuurvisie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