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F3864" w:sz="6" w:space="4"/>
        </w:pBdr>
        <w:spacing w:after="40"/>
      </w:pPr>
      <w:r>
        <w:rPr>
          <w:rFonts w:ascii="Calibri" w:cs="Calibri" w:eastAsia="Calibri" w:hAnsi="Calibri"/>
          <w:b/>
          <w:bCs/>
          <w:color w:val="1F3864"/>
          <w:sz w:val="30"/>
          <w:szCs w:val="30"/>
        </w:rPr>
        <w:t xml:space="preserve">Migratiescenario</w:t>
      </w:r>
    </w:p>
    <w:p>
      <w:pPr>
        <w:spacing w:after="200" w:before="80"/>
      </w:pPr>
      <w:r>
        <w:rPr>
          <w:rFonts w:ascii="Calibri" w:cs="Calibri" w:eastAsia="Calibri" w:hAnsi="Calibri"/>
          <w:b/>
          <w:bCs/>
          <w:color w:val="1F3864"/>
          <w:sz w:val="15"/>
          <w:szCs w:val="15"/>
        </w:rPr>
        <w:t xml:space="preserve">SOLUTION ARCHITECTUUR  ·  </w:t>
      </w:r>
      <w:r>
        <w:rPr>
          <w:rFonts w:ascii="Calibri" w:cs="Calibri" w:eastAsia="Calibri" w:hAnsi="Calibri"/>
          <w:i/>
          <w:iCs/>
          <w:color w:val="767676"/>
          <w:sz w:val="18"/>
          <w:szCs w:val="18"/>
        </w:rPr>
        <w:t xml:space="preserve">Het migratiescenario is de onderbouwde, geordende reeks stabiele tussentoestanden waarlangs de solution van de huidige naar de gewenste architectuur beweegt.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Project</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Versie</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Datum</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bl>
    <w:p>
      <w:pPr>
        <w:spacing w:after="200" w:before="120"/>
      </w:pPr>
      <w:r>
        <w:rPr>
          <w:rFonts w:ascii="Calibri" w:cs="Calibri" w:eastAsia="Calibri" w:hAnsi="Calibri"/>
          <w:i/>
          <w:iCs/>
          <w:color w:val="767676"/>
          <w:sz w:val="17"/>
          <w:szCs w:val="17"/>
        </w:rPr>
        <w:t xml:space="preserve">Het versienummer geeft de status weer, volgens major.minor.patch. 0.y.z is een concept dat nog niet is vastgesteld; 1.0.0 is de eerste vastgestelde versie. Verhoog de patch bij een tekstuele correctie, de minor bij een aanvulling die verenigbaar is met de vorige versie, en de major bij een wijziging die een eerder besluit raakt en dus opnieuw moet worden vastgesteld.</w:t>
      </w:r>
    </w:p>
    <w:p>
      <w:pPr>
        <w:spacing w:after="200" w:before="120"/>
      </w:pPr>
      <w:r>
        <w:rPr>
          <w:rFonts w:ascii="Calibri" w:cs="Calibri" w:eastAsia="Calibri" w:hAnsi="Calibri"/>
          <w:i/>
          <w:iCs/>
          <w:color w:val="767676"/>
          <w:sz w:val="17"/>
          <w:szCs w:val="17"/>
        </w:rPr>
        <w:t xml:space="preserve">Beschrijf niet meer dan nodig is voor het doel van dit stuk. Laat een sectie leeg of verwijder haar wanneer ze in dit geval niets toevoegt.</w:t>
      </w:r>
    </w:p>
    <w:p>
      <w:pPr>
        <w:spacing w:after="20" w:before="260"/>
      </w:pPr>
      <w:r>
        <w:rPr>
          <w:rFonts w:ascii="Calibri" w:cs="Calibri" w:eastAsia="Calibri" w:hAnsi="Calibri"/>
          <w:b/>
          <w:bCs/>
          <w:color w:val="1F3864"/>
          <w:sz w:val="21"/>
          <w:szCs w:val="21"/>
        </w:rPr>
        <w:t xml:space="preserve">Herkomst en gebruik</w:t>
      </w:r>
    </w:p>
    <w:p>
      <w:pPr>
        <w:spacing w:after="60"/>
      </w:pPr>
      <w:r>
        <w:rPr>
          <w:rFonts w:ascii="Calibri" w:cs="Calibri" w:eastAsia="Calibri" w:hAnsi="Calibri"/>
          <w:i/>
          <w:iCs/>
          <w:color w:val="767676"/>
          <w:sz w:val="17"/>
          <w:szCs w:val="17"/>
        </w:rPr>
        <w:t xml:space="preserve">Waar dit werkproduct in de werkwijze vandaan komt en wie het verderop gebruikt. Deze tabel komt uit de methode zelf en hoeft niet te worden ingevuld.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Ontstaat bij</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Beschrijf de architectuurvisie, Bestuur de architectuurverandering, Maak high-level design</w:t>
            </w:r>
          </w:p>
        </w:tc>
      </w:tr>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Wordt bijgewerkt door</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Maak low-level design</w:t>
            </w:r>
          </w:p>
        </w:tc>
      </w:tr>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Wordt gelezen door</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Bewaak conformance</w:t>
            </w:r>
          </w:p>
        </w:tc>
      </w:tr>
    </w:tbl>
    <w:p>
      <w:pPr>
        <w:spacing w:after="20" w:before="260"/>
      </w:pPr>
      <w:r>
        <w:rPr>
          <w:rFonts w:ascii="Calibri" w:cs="Calibri" w:eastAsia="Calibri" w:hAnsi="Calibri"/>
          <w:b/>
          <w:bCs/>
          <w:color w:val="1F3864"/>
          <w:sz w:val="21"/>
          <w:szCs w:val="21"/>
        </w:rPr>
        <w:t xml:space="preserve">Uitgangspunt en einddoel</w:t>
      </w:r>
    </w:p>
    <w:p>
      <w:pPr>
        <w:spacing w:after="60"/>
      </w:pPr>
      <w:r>
        <w:rPr>
          <w:rFonts w:ascii="Calibri" w:cs="Calibri" w:eastAsia="Calibri" w:hAnsi="Calibri"/>
          <w:i/>
          <w:iCs/>
          <w:color w:val="767676"/>
          <w:sz w:val="17"/>
          <w:szCs w:val="17"/>
        </w:rPr>
        <w:t xml:space="preserve">Waar de solution nu staat en waar ze uitkomt. Beschrijf het einddoel zo dat te bepalen is wanneer het bereikt is.</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Detailniveau van dit scenario</w:t>
      </w:r>
    </w:p>
    <w:p>
      <w:pPr>
        <w:spacing w:after="60"/>
      </w:pPr>
      <w:r>
        <w:rPr>
          <w:rFonts w:ascii="Calibri" w:cs="Calibri" w:eastAsia="Calibri" w:hAnsi="Calibri"/>
          <w:i/>
          <w:iCs/>
          <w:color w:val="767676"/>
          <w:sz w:val="17"/>
          <w:szCs w:val="17"/>
        </w:rPr>
        <w:t xml:space="preserve">Op welk niveau dit scenario is uitgewerkt — strategisch, tactisch, solution-specifiek of operationeel — en welke plateaus daarom scherp zijn en welke bewust globaal blijven.</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Plateaus in volgorde</w:t>
      </w:r>
    </w:p>
    <w:p>
      <w:pPr>
        <w:spacing w:after="60"/>
      </w:pPr>
      <w:r>
        <w:rPr>
          <w:rFonts w:ascii="Calibri" w:cs="Calibri" w:eastAsia="Calibri" w:hAnsi="Calibri"/>
          <w:i/>
          <w:iCs/>
          <w:color w:val="767676"/>
          <w:sz w:val="17"/>
          <w:szCs w:val="17"/>
        </w:rPr>
        <w:t xml:space="preserve">Elk plateau is een toestand waarin de solution als geheel werkt. Tussen plateaus mag nooit een half werkende toestand ontstaan.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4"/>
      </w:tblGrid>
      <w:tr>
        <w:trPr>
          <w:tblHeader/>
        </w:trPr>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Plateau</w:t>
            </w:r>
          </w:p>
        </w:tc>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Wat er dan werkt</w:t>
            </w:r>
          </w:p>
        </w:tc>
        <w:tc>
          <w:tcPr>
            <w:tcW w:type="dxa" w:w="3214"/>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Periode</w:t>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Uitwerking per plateau</w:t>
      </w:r>
    </w:p>
    <w:p>
      <w:pPr>
        <w:spacing w:after="20" w:before="200"/>
      </w:pPr>
      <w:r>
        <w:rPr>
          <w:rFonts w:ascii="Calibri" w:cs="Calibri" w:eastAsia="Calibri" w:hAnsi="Calibri"/>
          <w:b/>
          <w:bCs/>
          <w:color w:val="1F3864"/>
          <w:sz w:val="19"/>
          <w:szCs w:val="19"/>
        </w:rPr>
        <w:t xml:space="preserve">Plateau 1 — [ naam ]</w:t>
      </w:r>
    </w:p>
    <w:p>
      <w:pPr>
        <w:spacing w:after="20" w:before="80"/>
      </w:pPr>
      <w:r>
        <w:rPr>
          <w:rFonts w:ascii="Calibri" w:cs="Calibri" w:eastAsia="Calibri" w:hAnsi="Calibri"/>
          <w:b/>
          <w:bCs/>
          <w:color w:val="404040"/>
          <w:sz w:val="18"/>
          <w:szCs w:val="18"/>
        </w:rPr>
        <w:t xml:space="preserve">Wat werkt en is operationeel  </w:t>
      </w:r>
      <w:r>
        <w:rPr>
          <w:rFonts w:ascii="Calibri" w:cs="Calibri" w:eastAsia="Calibri" w:hAnsi="Calibri"/>
          <w:i/>
          <w:iCs/>
          <w:color w:val="767676"/>
          <w:sz w:val="17"/>
          <w:szCs w:val="17"/>
        </w:rPr>
        <w:t xml:space="preserve">welke functionaliteit op dit punt in productie is.</w:t>
      </w:r>
    </w:p>
    <w:p>
      <w:pPr>
        <w:spacing w:after="40"/>
      </w:pPr>
      <w:r>
        <w:rPr>
          <w:rFonts w:ascii="Calibri" w:cs="Calibri" w:eastAsia="Calibri" w:hAnsi="Calibri"/>
          <w:color w:val="404040"/>
          <w:sz w:val="20"/>
          <w:szCs w:val="20"/>
        </w:rPr>
        <w:t xml:space="preserve">[ … ]</w:t>
      </w:r>
    </w:p>
    <w:p>
      <w:pPr>
        <w:spacing w:after="20" w:before="80"/>
      </w:pPr>
      <w:r>
        <w:rPr>
          <w:rFonts w:ascii="Calibri" w:cs="Calibri" w:eastAsia="Calibri" w:hAnsi="Calibri"/>
          <w:b/>
          <w:bCs/>
          <w:color w:val="404040"/>
          <w:sz w:val="18"/>
          <w:szCs w:val="18"/>
        </w:rPr>
        <w:t xml:space="preserve">Wat loopt tijdelijk parallel  </w:t>
      </w:r>
      <w:r>
        <w:rPr>
          <w:rFonts w:ascii="Calibri" w:cs="Calibri" w:eastAsia="Calibri" w:hAnsi="Calibri"/>
          <w:i/>
          <w:iCs/>
          <w:color w:val="767676"/>
          <w:sz w:val="17"/>
          <w:szCs w:val="17"/>
        </w:rPr>
        <w:t xml:space="preserve">wat er naast elkaar blijft draaien, en tot wanneer.</w:t>
      </w:r>
    </w:p>
    <w:p>
      <w:pPr>
        <w:spacing w:after="40"/>
      </w:pPr>
      <w:r>
        <w:rPr>
          <w:rFonts w:ascii="Calibri" w:cs="Calibri" w:eastAsia="Calibri" w:hAnsi="Calibri"/>
          <w:color w:val="404040"/>
          <w:sz w:val="20"/>
          <w:szCs w:val="20"/>
        </w:rPr>
        <w:t xml:space="preserve">[ … ]</w:t>
      </w:r>
    </w:p>
    <w:p>
      <w:pPr>
        <w:spacing w:after="20" w:before="80"/>
      </w:pPr>
      <w:r>
        <w:rPr>
          <w:rFonts w:ascii="Calibri" w:cs="Calibri" w:eastAsia="Calibri" w:hAnsi="Calibri"/>
          <w:b/>
          <w:bCs/>
          <w:color w:val="404040"/>
          <w:sz w:val="18"/>
          <w:szCs w:val="18"/>
        </w:rPr>
        <w:t xml:space="preserve">Integraties  </w:t>
      </w:r>
      <w:r>
        <w:rPr>
          <w:rFonts w:ascii="Calibri" w:cs="Calibri" w:eastAsia="Calibri" w:hAnsi="Calibri"/>
          <w:i/>
          <w:iCs/>
          <w:color w:val="767676"/>
          <w:sz w:val="17"/>
          <w:szCs w:val="17"/>
        </w:rPr>
        <w:t xml:space="preserve">welke koppelingen bestaan, en welke daarvan tijdelijk zijn.</w:t>
      </w:r>
    </w:p>
    <w:p>
      <w:pPr>
        <w:spacing w:after="40"/>
      </w:pPr>
      <w:r>
        <w:rPr>
          <w:rFonts w:ascii="Calibri" w:cs="Calibri" w:eastAsia="Calibri" w:hAnsi="Calibri"/>
          <w:color w:val="404040"/>
          <w:sz w:val="20"/>
          <w:szCs w:val="20"/>
        </w:rPr>
        <w:t xml:space="preserve">[ … ]</w:t>
      </w:r>
    </w:p>
    <w:p>
      <w:pPr>
        <w:spacing w:after="20" w:before="80"/>
      </w:pPr>
      <w:r>
        <w:rPr>
          <w:rFonts w:ascii="Calibri" w:cs="Calibri" w:eastAsia="Calibri" w:hAnsi="Calibri"/>
          <w:b/>
          <w:bCs/>
          <w:color w:val="404040"/>
          <w:sz w:val="18"/>
          <w:szCs w:val="18"/>
        </w:rPr>
        <w:t xml:space="preserve">Afhankelijkheden  </w:t>
      </w:r>
      <w:r>
        <w:rPr>
          <w:rFonts w:ascii="Calibri" w:cs="Calibri" w:eastAsia="Calibri" w:hAnsi="Calibri"/>
          <w:i/>
          <w:iCs/>
          <w:color w:val="767676"/>
          <w:sz w:val="17"/>
          <w:szCs w:val="17"/>
        </w:rPr>
        <w:t xml:space="preserve">wat er klaar moet zijn voordat dit plateau haalbaar is.</w:t>
      </w:r>
    </w:p>
    <w:p>
      <w:pPr>
        <w:spacing w:after="40"/>
      </w:pPr>
      <w:r>
        <w:rPr>
          <w:rFonts w:ascii="Calibri" w:cs="Calibri" w:eastAsia="Calibri" w:hAnsi="Calibri"/>
          <w:color w:val="404040"/>
          <w:sz w:val="20"/>
          <w:szCs w:val="20"/>
        </w:rPr>
        <w:t xml:space="preserve">[ … ]</w:t>
      </w:r>
    </w:p>
    <w:p>
      <w:pPr>
        <w:spacing w:after="20" w:before="80"/>
      </w:pPr>
      <w:r>
        <w:rPr>
          <w:rFonts w:ascii="Calibri" w:cs="Calibri" w:eastAsia="Calibri" w:hAnsi="Calibri"/>
          <w:b/>
          <w:bCs/>
          <w:color w:val="404040"/>
          <w:sz w:val="18"/>
          <w:szCs w:val="18"/>
        </w:rPr>
        <w:t xml:space="preserve">Mensen en middelen  </w:t>
      </w:r>
      <w:r>
        <w:rPr>
          <w:rFonts w:ascii="Calibri" w:cs="Calibri" w:eastAsia="Calibri" w:hAnsi="Calibri"/>
          <w:i/>
          <w:iCs/>
          <w:color w:val="767676"/>
          <w:sz w:val="17"/>
          <w:szCs w:val="17"/>
        </w:rPr>
        <w:t xml:space="preserve">wat de overgang nodig heeft: omgevingen, licenties, beheercapaciteit, ondersteunende software, externe inzet.</w:t>
      </w:r>
    </w:p>
    <w:p>
      <w:pPr>
        <w:spacing w:after="40"/>
      </w:pPr>
      <w:r>
        <w:rPr>
          <w:rFonts w:ascii="Calibri" w:cs="Calibri" w:eastAsia="Calibri" w:hAnsi="Calibri"/>
          <w:color w:val="404040"/>
          <w:sz w:val="20"/>
          <w:szCs w:val="20"/>
        </w:rPr>
        <w:t xml:space="preserve">[ … ]</w:t>
      </w:r>
    </w:p>
    <w:p>
      <w:pPr>
        <w:spacing w:after="20" w:before="80"/>
      </w:pPr>
      <w:r>
        <w:rPr>
          <w:rFonts w:ascii="Calibri" w:cs="Calibri" w:eastAsia="Calibri" w:hAnsi="Calibri"/>
          <w:b/>
          <w:bCs/>
          <w:color w:val="404040"/>
          <w:sz w:val="18"/>
          <w:szCs w:val="18"/>
        </w:rPr>
        <w:t xml:space="preserve">Vastgesteld stabiel wanneer  </w:t>
      </w:r>
      <w:r>
        <w:rPr>
          <w:rFonts w:ascii="Calibri" w:cs="Calibri" w:eastAsia="Calibri" w:hAnsi="Calibri"/>
          <w:i/>
          <w:iCs/>
          <w:color w:val="767676"/>
          <w:sz w:val="17"/>
          <w:szCs w:val="17"/>
        </w:rPr>
        <w:t xml:space="preserve">waaraan de ontvangende kant afleest dat dit plateau werkelijk draait — niet dat het is opgeleverd, maar dat ermee gewerkt wordt.</w:t>
      </w:r>
    </w:p>
    <w:p>
      <w:pPr>
        <w:spacing w:after="40"/>
      </w:pPr>
      <w:r>
        <w:rPr>
          <w:rFonts w:ascii="Calibri" w:cs="Calibri" w:eastAsia="Calibri" w:hAnsi="Calibri"/>
          <w:color w:val="404040"/>
          <w:sz w:val="20"/>
          <w:szCs w:val="20"/>
        </w:rPr>
        <w:t xml:space="preserve">[ … ]</w:t>
      </w:r>
    </w:p>
    <w:p>
      <w:pPr>
        <w:spacing w:after="20" w:before="80"/>
      </w:pPr>
      <w:r>
        <w:rPr>
          <w:rFonts w:ascii="Calibri" w:cs="Calibri" w:eastAsia="Calibri" w:hAnsi="Calibri"/>
          <w:b/>
          <w:bCs/>
          <w:color w:val="404040"/>
          <w:sz w:val="18"/>
          <w:szCs w:val="18"/>
        </w:rPr>
        <w:t xml:space="preserve">Risico's  </w:t>
      </w:r>
      <w:r>
        <w:rPr>
          <w:rFonts w:ascii="Calibri" w:cs="Calibri" w:eastAsia="Calibri" w:hAnsi="Calibri"/>
          <w:i/>
          <w:iCs/>
          <w:color w:val="767676"/>
          <w:sz w:val="17"/>
          <w:szCs w:val="17"/>
        </w:rPr>
        <w:t xml:space="preserve">wat er misgaat als dit plateau niet stabiel blijkt.</w:t>
      </w:r>
    </w:p>
    <w:p>
      <w:pPr>
        <w:spacing w:after="40"/>
      </w:pPr>
      <w:r>
        <w:rPr>
          <w:rFonts w:ascii="Calibri" w:cs="Calibri" w:eastAsia="Calibri" w:hAnsi="Calibri"/>
          <w:color w:val="404040"/>
          <w:sz w:val="20"/>
          <w:szCs w:val="20"/>
        </w:rPr>
        <w:t xml:space="preserve">[ … ]</w:t>
      </w:r>
    </w:p>
    <w:p>
      <w:pPr>
        <w:spacing w:after="40" w:before="140"/>
      </w:pPr>
      <w:r>
        <w:rPr>
          <w:rFonts w:ascii="Calibri" w:cs="Calibri" w:eastAsia="Calibri" w:hAnsi="Calibri"/>
          <w:i/>
          <w:iCs/>
          <w:color w:val="767676"/>
          <w:sz w:val="17"/>
          <w:szCs w:val="17"/>
        </w:rPr>
        <w:t xml:space="preserve">Herhaal dit blok per plateau.</w:t>
      </w:r>
    </w:p>
    <w:p>
      <w:pPr>
        <w:spacing w:after="20" w:before="260"/>
      </w:pPr>
      <w:r>
        <w:rPr>
          <w:rFonts w:ascii="Calibri" w:cs="Calibri" w:eastAsia="Calibri" w:hAnsi="Calibri"/>
          <w:b/>
          <w:bCs/>
          <w:color w:val="1F3864"/>
          <w:sz w:val="21"/>
          <w:szCs w:val="21"/>
        </w:rPr>
        <w:t xml:space="preserve">Onderbouwing van de volgorde</w:t>
      </w:r>
    </w:p>
    <w:p>
      <w:pPr>
        <w:spacing w:after="60"/>
      </w:pPr>
      <w:r>
        <w:rPr>
          <w:rFonts w:ascii="Calibri" w:cs="Calibri" w:eastAsia="Calibri" w:hAnsi="Calibri"/>
          <w:i/>
          <w:iCs/>
          <w:color w:val="767676"/>
          <w:sz w:val="17"/>
          <w:szCs w:val="17"/>
        </w:rPr>
        <w:t xml:space="preserve">Waarom deze volgorde en geen andere. Loop de vier lijnen langs; laat een lijn leeg als ze hier niet speelt.</w:t>
      </w:r>
    </w:p>
    <w:p>
      <w:pPr>
        <w:spacing w:after="20" w:before="80"/>
      </w:pPr>
      <w:r>
        <w:rPr>
          <w:rFonts w:ascii="Calibri" w:cs="Calibri" w:eastAsia="Calibri" w:hAnsi="Calibri"/>
          <w:b/>
          <w:bCs/>
          <w:color w:val="404040"/>
          <w:sz w:val="18"/>
          <w:szCs w:val="18"/>
        </w:rPr>
        <w:t xml:space="preserve">Data-afhankelijkheid  </w:t>
      </w:r>
      <w:r>
        <w:rPr>
          <w:rFonts w:ascii="Calibri" w:cs="Calibri" w:eastAsia="Calibri" w:hAnsi="Calibri"/>
          <w:i/>
          <w:iCs/>
          <w:color w:val="767676"/>
          <w:sz w:val="17"/>
          <w:szCs w:val="17"/>
        </w:rPr>
        <w:t xml:space="preserve">welke gegevens er eerst moeten zijn voordat een volgende stap kan.</w:t>
      </w:r>
    </w:p>
    <w:p>
      <w:pPr>
        <w:spacing w:after="40"/>
      </w:pPr>
      <w:r>
        <w:rPr>
          <w:rFonts w:ascii="Calibri" w:cs="Calibri" w:eastAsia="Calibri" w:hAnsi="Calibri"/>
          <w:color w:val="404040"/>
          <w:sz w:val="20"/>
          <w:szCs w:val="20"/>
        </w:rPr>
        <w:t xml:space="preserve">[ … ]</w:t>
      </w:r>
    </w:p>
    <w:p>
      <w:pPr>
        <w:spacing w:after="20" w:before="80"/>
      </w:pPr>
      <w:r>
        <w:rPr>
          <w:rFonts w:ascii="Calibri" w:cs="Calibri" w:eastAsia="Calibri" w:hAnsi="Calibri"/>
          <w:b/>
          <w:bCs/>
          <w:color w:val="404040"/>
          <w:sz w:val="18"/>
          <w:szCs w:val="18"/>
        </w:rPr>
        <w:t xml:space="preserve">Technische afhankelijkheid  </w:t>
      </w:r>
      <w:r>
        <w:rPr>
          <w:rFonts w:ascii="Calibri" w:cs="Calibri" w:eastAsia="Calibri" w:hAnsi="Calibri"/>
          <w:i/>
          <w:iCs/>
          <w:color w:val="767676"/>
          <w:sz w:val="17"/>
          <w:szCs w:val="17"/>
        </w:rPr>
        <w:t xml:space="preserve">welke integratiepunten een vaste volgorde afdwingen.</w:t>
      </w:r>
    </w:p>
    <w:p>
      <w:pPr>
        <w:spacing w:after="40"/>
      </w:pPr>
      <w:r>
        <w:rPr>
          <w:rFonts w:ascii="Calibri" w:cs="Calibri" w:eastAsia="Calibri" w:hAnsi="Calibri"/>
          <w:color w:val="404040"/>
          <w:sz w:val="20"/>
          <w:szCs w:val="20"/>
        </w:rPr>
        <w:t xml:space="preserve">[ … ]</w:t>
      </w:r>
    </w:p>
    <w:p>
      <w:pPr>
        <w:spacing w:after="20" w:before="80"/>
      </w:pPr>
      <w:r>
        <w:rPr>
          <w:rFonts w:ascii="Calibri" w:cs="Calibri" w:eastAsia="Calibri" w:hAnsi="Calibri"/>
          <w:b/>
          <w:bCs/>
          <w:color w:val="404040"/>
          <w:sz w:val="18"/>
          <w:szCs w:val="18"/>
        </w:rPr>
        <w:t xml:space="preserve">Risico  </w:t>
      </w:r>
      <w:r>
        <w:rPr>
          <w:rFonts w:ascii="Calibri" w:cs="Calibri" w:eastAsia="Calibri" w:hAnsi="Calibri"/>
          <w:i/>
          <w:iCs/>
          <w:color w:val="767676"/>
          <w:sz w:val="17"/>
          <w:szCs w:val="17"/>
        </w:rPr>
        <w:t xml:space="preserve">welke stap eerst gaat omdat uitstel het risico vergroot.</w:t>
      </w:r>
    </w:p>
    <w:p>
      <w:pPr>
        <w:spacing w:after="40"/>
      </w:pPr>
      <w:r>
        <w:rPr>
          <w:rFonts w:ascii="Calibri" w:cs="Calibri" w:eastAsia="Calibri" w:hAnsi="Calibri"/>
          <w:color w:val="404040"/>
          <w:sz w:val="20"/>
          <w:szCs w:val="20"/>
        </w:rPr>
        <w:t xml:space="preserve">[ … ]</w:t>
      </w:r>
    </w:p>
    <w:p>
      <w:pPr>
        <w:spacing w:after="20" w:before="80"/>
      </w:pPr>
      <w:r>
        <w:rPr>
          <w:rFonts w:ascii="Calibri" w:cs="Calibri" w:eastAsia="Calibri" w:hAnsi="Calibri"/>
          <w:b/>
          <w:bCs/>
          <w:color w:val="404040"/>
          <w:sz w:val="18"/>
          <w:szCs w:val="18"/>
        </w:rPr>
        <w:t xml:space="preserve">Niet-technische realiteit  </w:t>
      </w:r>
      <w:r>
        <w:rPr>
          <w:rFonts w:ascii="Calibri" w:cs="Calibri" w:eastAsia="Calibri" w:hAnsi="Calibri"/>
          <w:i/>
          <w:iCs/>
          <w:color w:val="767676"/>
          <w:sz w:val="17"/>
          <w:szCs w:val="17"/>
        </w:rPr>
        <w:t xml:space="preserve">budget, contracten, leveranciers of organisatorische gereedheid.</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Verantwoordelijkheden bij een overgang</w:t>
      </w:r>
    </w:p>
    <w:p>
      <w:pPr>
        <w:spacing w:after="60"/>
      </w:pPr>
      <w:r>
        <w:rPr>
          <w:rFonts w:ascii="Calibri" w:cs="Calibri" w:eastAsia="Calibri" w:hAnsi="Calibri"/>
          <w:i/>
          <w:iCs/>
          <w:color w:val="767676"/>
          <w:sz w:val="17"/>
          <w:szCs w:val="17"/>
        </w:rPr>
        <w:t xml:space="preserve">Wie wat doet op het moment dat een plateau in gebruik wordt genomen — aan de kant van het realisatieteam én aan de ontvangende kant. Leg vast wat er gebeurt als bij de ingebruikname blijkt dat iets niet werkt zoals afgesproken.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4"/>
      </w:tblGrid>
      <w:tr>
        <w:trPr>
          <w:tblHeader/>
        </w:trPr>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Wie</w:t>
            </w:r>
          </w:p>
        </w:tc>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Waarvoor verantwoordelijk</w:t>
            </w:r>
          </w:p>
        </w:tc>
        <w:tc>
          <w:tcPr>
            <w:tcW w:type="dxa" w:w="3214"/>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Bij afwijking</w:t>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Opleiding en gewenning</w:t>
      </w:r>
    </w:p>
    <w:p>
      <w:pPr>
        <w:spacing w:after="60"/>
      </w:pPr>
      <w:r>
        <w:rPr>
          <w:rFonts w:ascii="Calibri" w:cs="Calibri" w:eastAsia="Calibri" w:hAnsi="Calibri"/>
          <w:i/>
          <w:iCs/>
          <w:color w:val="767676"/>
          <w:sz w:val="17"/>
          <w:szCs w:val="17"/>
        </w:rPr>
        <w:t xml:space="preserve">Wat gebruikers en beheer moeten kennen of kunnen voordat een plateau werkelijk draait, en wanneer dat geregeld is. Een plateau dat technisch klaar is maar waar niemand mee overweg kan, is niet stabiel.</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9"/>
        <w:gridCol w:w="2409"/>
        <w:gridCol w:w="2409"/>
        <w:gridCol w:w="2411"/>
      </w:tblGrid>
      <w:tr>
        <w:trPr>
          <w:tblHeader/>
        </w:trPr>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Plateau</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Wie</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Wat ze moeten kunnen</w:t>
            </w:r>
          </w:p>
        </w:tc>
        <w:tc>
          <w:tcPr>
            <w:tcW w:type="dxa" w:w="2411"/>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Wanneer geregeld</w:t>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Tijdelijke voorzieningen</w:t>
      </w:r>
    </w:p>
    <w:p>
      <w:pPr>
        <w:spacing w:after="60"/>
      </w:pPr>
      <w:r>
        <w:rPr>
          <w:rFonts w:ascii="Calibri" w:cs="Calibri" w:eastAsia="Calibri" w:hAnsi="Calibri"/>
          <w:i/>
          <w:iCs/>
          <w:color w:val="767676"/>
          <w:sz w:val="17"/>
          <w:szCs w:val="17"/>
        </w:rPr>
        <w:t xml:space="preserve">Wat er alleen bestaat om de overgang mogelijk te maken. Zonder afbouwmoment blijft een tijdelijke voorziening permanent.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4"/>
      </w:tblGrid>
      <w:tr>
        <w:trPr>
          <w:tblHeader/>
        </w:trPr>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Voorziening</w:t>
            </w:r>
          </w:p>
        </w:tc>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Waarom nodig</w:t>
            </w:r>
          </w:p>
        </w:tc>
        <w:tc>
          <w:tcPr>
            <w:tcW w:type="dxa" w:w="3214"/>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Afbouw uiterlijk</w:t>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Beslismomenten</w:t>
      </w:r>
    </w:p>
    <w:p>
      <w:pPr>
        <w:spacing w:after="60"/>
      </w:pPr>
      <w:r>
        <w:rPr>
          <w:rFonts w:ascii="Calibri" w:cs="Calibri" w:eastAsia="Calibri" w:hAnsi="Calibri"/>
          <w:i/>
          <w:iCs/>
          <w:color w:val="767676"/>
          <w:sz w:val="17"/>
          <w:szCs w:val="17"/>
        </w:rPr>
        <w:t xml:space="preserve">Waar tijdens de uitvoering opnieuw wordt besloten of het scenario nog klopt, en wie dat besluit neemt.</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Gereed wanneer</w:t>
      </w:r>
    </w:p>
    <w:p>
      <w:pPr>
        <w:pStyle w:val="ListParagraph"/>
        <w:numPr>
          <w:ilvl w:val="0"/>
          <w:numId w:val="2"/>
        </w:numPr>
        <w:spacing w:after="20"/>
      </w:pPr>
      <w:r>
        <w:rPr>
          <w:rFonts w:ascii="Calibri" w:cs="Calibri" w:eastAsia="Calibri" w:hAnsi="Calibri"/>
          <w:sz w:val="20"/>
          <w:szCs w:val="20"/>
        </w:rPr>
        <w:t xml:space="preserve">Elk plateau is een toestand waarin de solution als geheel werkt.</w:t>
      </w:r>
    </w:p>
    <w:p>
      <w:pPr>
        <w:pStyle w:val="ListParagraph"/>
        <w:numPr>
          <w:ilvl w:val="0"/>
          <w:numId w:val="2"/>
        </w:numPr>
        <w:spacing w:after="20"/>
      </w:pPr>
      <w:r>
        <w:rPr>
          <w:rFonts w:ascii="Calibri" w:cs="Calibri" w:eastAsia="Calibri" w:hAnsi="Calibri"/>
          <w:sz w:val="20"/>
          <w:szCs w:val="20"/>
        </w:rPr>
        <w:t xml:space="preserve">Van elk plateau staat vast waaraan stabiliteit wordt afgelezen.</w:t>
      </w:r>
    </w:p>
    <w:p>
      <w:pPr>
        <w:pStyle w:val="ListParagraph"/>
        <w:numPr>
          <w:ilvl w:val="0"/>
          <w:numId w:val="2"/>
        </w:numPr>
        <w:spacing w:after="20"/>
      </w:pPr>
      <w:r>
        <w:rPr>
          <w:rFonts w:ascii="Calibri" w:cs="Calibri" w:eastAsia="Calibri" w:hAnsi="Calibri"/>
          <w:sz w:val="20"/>
          <w:szCs w:val="20"/>
        </w:rPr>
        <w:t xml:space="preserve">De volgorde is onderbouwd, niet impliciet.</w:t>
      </w:r>
    </w:p>
    <w:p>
      <w:pPr>
        <w:pStyle w:val="ListParagraph"/>
        <w:numPr>
          <w:ilvl w:val="0"/>
          <w:numId w:val="2"/>
        </w:numPr>
        <w:spacing w:after="20"/>
      </w:pPr>
      <w:r>
        <w:rPr>
          <w:rFonts w:ascii="Calibri" w:cs="Calibri" w:eastAsia="Calibri" w:hAnsi="Calibri"/>
          <w:sz w:val="20"/>
          <w:szCs w:val="20"/>
        </w:rPr>
        <w:t xml:space="preserve">Van elke overgang is bekend wie waarvoor verantwoordelijk is.</w:t>
      </w:r>
    </w:p>
    <w:p>
      <w:pPr>
        <w:pStyle w:val="ListParagraph"/>
        <w:numPr>
          <w:ilvl w:val="0"/>
          <w:numId w:val="2"/>
        </w:numPr>
        <w:spacing w:after="20"/>
      </w:pPr>
      <w:r>
        <w:rPr>
          <w:rFonts w:ascii="Calibri" w:cs="Calibri" w:eastAsia="Calibri" w:hAnsi="Calibri"/>
          <w:sz w:val="20"/>
          <w:szCs w:val="20"/>
        </w:rPr>
        <w:t xml:space="preserve">Wat gebruikers en beheer moeten leren, is belegd.</w:t>
      </w:r>
    </w:p>
    <w:p>
      <w:pPr>
        <w:pStyle w:val="ListParagraph"/>
        <w:numPr>
          <w:ilvl w:val="0"/>
          <w:numId w:val="2"/>
        </w:numPr>
        <w:spacing w:after="20"/>
      </w:pPr>
      <w:r>
        <w:rPr>
          <w:rFonts w:ascii="Calibri" w:cs="Calibri" w:eastAsia="Calibri" w:hAnsi="Calibri"/>
          <w:sz w:val="20"/>
          <w:szCs w:val="20"/>
        </w:rPr>
        <w:t xml:space="preserve">Van elke tijdelijke voorziening staat vast wanneer ze verdwijnt.</w:t>
      </w:r>
    </w:p>
    <w:p>
      <w:pPr>
        <w:pStyle w:val="ListParagraph"/>
        <w:numPr>
          <w:ilvl w:val="0"/>
          <w:numId w:val="2"/>
        </w:numPr>
        <w:spacing w:after="20"/>
      </w:pPr>
      <w:r>
        <w:rPr>
          <w:rFonts w:ascii="Calibri" w:cs="Calibri" w:eastAsia="Calibri" w:hAnsi="Calibri"/>
          <w:sz w:val="20"/>
          <w:szCs w:val="20"/>
        </w:rPr>
        <w:t xml:space="preserve">De afhankelijkheden tussen plateaus zijn benoemd.</w:t>
      </w:r>
    </w:p>
    <w:p>
      <w:pPr>
        <w:pStyle w:val="ListParagraph"/>
        <w:numPr>
          <w:ilvl w:val="0"/>
          <w:numId w:val="2"/>
        </w:numPr>
        <w:spacing w:after="20"/>
      </w:pPr>
      <w:r>
        <w:rPr>
          <w:rFonts w:ascii="Calibri" w:cs="Calibri" w:eastAsia="Calibri" w:hAnsi="Calibri"/>
          <w:sz w:val="20"/>
          <w:szCs w:val="20"/>
        </w:rPr>
        <w:t xml:space="preserve">Het scenario sluit aan op de enterprise-brede horizons.</w:t>
      </w:r>
    </w:p>
    <w:sectPr>
      <w:footerReference w:type="default" r:id="rId7"/>
      <w:pgSz w:w="11906" w:h="16838" w:orient="portrait"/>
      <w:pgMar w:top="1133" w:right="1133" w:bottom="1020" w:left="113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2" w:space="4"/>
      </w:pBdr>
      <w:jc w:val="right"/>
    </w:pPr>
    <w:r>
      <w:rPr>
        <w:rFonts w:ascii="Calibri" w:cs="Calibri" w:eastAsia="Calibri" w:hAnsi="Calibri"/>
        <w:color w:val="767676"/>
        <w:sz w:val="15"/>
        <w:szCs w:val="15"/>
      </w:rPr>
      <w:t xml:space="preserve">Migratiescenario  ·  sjabloon  ·  </w:t>
    </w:r>
    <w:r>
      <w:rPr>
        <w:rFonts w:ascii="Calibri" w:cs="Calibri" w:eastAsia="Calibri" w:hAnsi="Calibri"/>
        <w:color w:val="767676"/>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Architectuurvisie</dc:title>
  <dc:creator>Essence werkwijze</dc:creator>
  <cp:lastModifiedBy>Un-named</cp:lastModifiedBy>
  <cp:revision>1</cp:revision>
  <dcterms:created xsi:type="dcterms:W3CDTF">2026-08-14T21:17:56.420Z</dcterms:created>
  <dcterms:modified xsi:type="dcterms:W3CDTF">2026-08-14T21:17:56.420Z</dcterms:modified>
</cp:coreProperties>
</file>

<file path=docProps/custom.xml><?xml version="1.0" encoding="utf-8"?>
<Properties xmlns="http://schemas.openxmlformats.org/officeDocument/2006/custom-properties" xmlns:vt="http://schemas.openxmlformats.org/officeDocument/2006/docPropsVTypes"/>
</file>